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B21" w:rsidRPr="00AF3C84" w:rsidRDefault="00820B21" w:rsidP="009D4C6F">
      <w:pPr>
        <w:spacing w:line="360" w:lineRule="auto"/>
        <w:jc w:val="both"/>
        <w:rPr>
          <w:rFonts w:ascii="Palatino Linotype" w:hAnsi="Palatino Linotype"/>
        </w:rPr>
      </w:pPr>
    </w:p>
    <w:p w:rsidR="00A2780F" w:rsidRPr="00AF3C84" w:rsidRDefault="00A2780F" w:rsidP="009D4C6F">
      <w:pPr>
        <w:spacing w:line="360" w:lineRule="auto"/>
        <w:jc w:val="both"/>
        <w:rPr>
          <w:rFonts w:ascii="Palatino Linotype" w:hAnsi="Palatino Linotype"/>
        </w:rPr>
      </w:pPr>
      <w:r w:rsidRPr="00AF3C84">
        <w:rPr>
          <w:rFonts w:ascii="Palatino Linotype" w:hAnsi="Palatino Linotype"/>
        </w:rPr>
        <w:t>Resolución</w:t>
      </w:r>
      <w:r w:rsidR="00D730A4" w:rsidRPr="00AF3C84">
        <w:rPr>
          <w:rFonts w:ascii="Palatino Linotype" w:hAnsi="Palatino Linotype"/>
        </w:rPr>
        <w:t xml:space="preserve"> </w:t>
      </w:r>
      <w:r w:rsidRPr="00AF3C84">
        <w:rPr>
          <w:rFonts w:ascii="Palatino Linotype" w:hAnsi="Palatino Linotype"/>
        </w:rPr>
        <w:t>del</w:t>
      </w:r>
      <w:r w:rsidR="00D730A4" w:rsidRPr="00AF3C84">
        <w:rPr>
          <w:rFonts w:ascii="Palatino Linotype" w:hAnsi="Palatino Linotype"/>
        </w:rPr>
        <w:t xml:space="preserve"> </w:t>
      </w:r>
      <w:r w:rsidRPr="00AF3C84">
        <w:rPr>
          <w:rFonts w:ascii="Palatino Linotype" w:hAnsi="Palatino Linotype"/>
        </w:rPr>
        <w:t>Pleno</w:t>
      </w:r>
      <w:r w:rsidR="00D730A4" w:rsidRPr="00AF3C84">
        <w:rPr>
          <w:rFonts w:ascii="Palatino Linotype" w:hAnsi="Palatino Linotype"/>
        </w:rPr>
        <w:t xml:space="preserve"> </w:t>
      </w:r>
      <w:r w:rsidRPr="00AF3C84">
        <w:rPr>
          <w:rFonts w:ascii="Palatino Linotype" w:hAnsi="Palatino Linotype"/>
        </w:rPr>
        <w:t>del</w:t>
      </w:r>
      <w:r w:rsidR="00D730A4" w:rsidRPr="00AF3C84">
        <w:rPr>
          <w:rFonts w:ascii="Palatino Linotype" w:hAnsi="Palatino Linotype"/>
        </w:rPr>
        <w:t xml:space="preserve"> </w:t>
      </w:r>
      <w:r w:rsidRPr="00AF3C84">
        <w:rPr>
          <w:rFonts w:ascii="Palatino Linotype" w:hAnsi="Palatino Linotype"/>
        </w:rPr>
        <w:t>Instituto</w:t>
      </w:r>
      <w:r w:rsidR="00D730A4" w:rsidRPr="00AF3C84">
        <w:rPr>
          <w:rFonts w:ascii="Palatino Linotype" w:hAnsi="Palatino Linotype"/>
        </w:rPr>
        <w:t xml:space="preserve"> </w:t>
      </w:r>
      <w:r w:rsidRPr="00AF3C84">
        <w:rPr>
          <w:rFonts w:ascii="Palatino Linotype" w:hAnsi="Palatino Linotype"/>
        </w:rPr>
        <w:t>de</w:t>
      </w:r>
      <w:r w:rsidR="00D730A4" w:rsidRPr="00AF3C84">
        <w:rPr>
          <w:rFonts w:ascii="Palatino Linotype" w:hAnsi="Palatino Linotype"/>
        </w:rPr>
        <w:t xml:space="preserve"> </w:t>
      </w:r>
      <w:r w:rsidRPr="00AF3C84">
        <w:rPr>
          <w:rFonts w:ascii="Palatino Linotype" w:hAnsi="Palatino Linotype"/>
        </w:rPr>
        <w:t>Transparencia,</w:t>
      </w:r>
      <w:r w:rsidR="00D730A4" w:rsidRPr="00AF3C84">
        <w:rPr>
          <w:rFonts w:ascii="Palatino Linotype" w:hAnsi="Palatino Linotype"/>
        </w:rPr>
        <w:t xml:space="preserve"> </w:t>
      </w:r>
      <w:r w:rsidRPr="00AF3C84">
        <w:rPr>
          <w:rFonts w:ascii="Palatino Linotype" w:hAnsi="Palatino Linotype"/>
        </w:rPr>
        <w:t>Acceso</w:t>
      </w:r>
      <w:r w:rsidR="00D730A4" w:rsidRPr="00AF3C84">
        <w:rPr>
          <w:rFonts w:ascii="Palatino Linotype" w:hAnsi="Palatino Linotype"/>
        </w:rPr>
        <w:t xml:space="preserve"> </w:t>
      </w:r>
      <w:r w:rsidRPr="00AF3C84">
        <w:rPr>
          <w:rFonts w:ascii="Palatino Linotype" w:hAnsi="Palatino Linotype"/>
        </w:rPr>
        <w:t>a</w:t>
      </w:r>
      <w:r w:rsidR="00D730A4" w:rsidRPr="00AF3C84">
        <w:rPr>
          <w:rFonts w:ascii="Palatino Linotype" w:hAnsi="Palatino Linotype"/>
        </w:rPr>
        <w:t xml:space="preserve"> </w:t>
      </w:r>
      <w:r w:rsidRPr="00AF3C84">
        <w:rPr>
          <w:rFonts w:ascii="Palatino Linotype" w:hAnsi="Palatino Linotype"/>
        </w:rPr>
        <w:t>la</w:t>
      </w:r>
      <w:r w:rsidR="00D730A4" w:rsidRPr="00AF3C84">
        <w:rPr>
          <w:rFonts w:ascii="Palatino Linotype" w:hAnsi="Palatino Linotype"/>
        </w:rPr>
        <w:t xml:space="preserve"> </w:t>
      </w:r>
      <w:r w:rsidRPr="00AF3C84">
        <w:rPr>
          <w:rFonts w:ascii="Palatino Linotype" w:hAnsi="Palatino Linotype"/>
        </w:rPr>
        <w:t>Información</w:t>
      </w:r>
      <w:r w:rsidR="00D730A4" w:rsidRPr="00AF3C84">
        <w:rPr>
          <w:rFonts w:ascii="Palatino Linotype" w:hAnsi="Palatino Linotype"/>
        </w:rPr>
        <w:t xml:space="preserve"> </w:t>
      </w:r>
      <w:r w:rsidRPr="00AF3C84">
        <w:rPr>
          <w:rFonts w:ascii="Palatino Linotype" w:hAnsi="Palatino Linotype"/>
        </w:rPr>
        <w:t>Pública</w:t>
      </w:r>
      <w:r w:rsidR="00D730A4" w:rsidRPr="00AF3C84">
        <w:rPr>
          <w:rFonts w:ascii="Palatino Linotype" w:hAnsi="Palatino Linotype"/>
        </w:rPr>
        <w:t xml:space="preserve"> </w:t>
      </w:r>
      <w:r w:rsidRPr="00AF3C84">
        <w:rPr>
          <w:rFonts w:ascii="Palatino Linotype" w:hAnsi="Palatino Linotype"/>
        </w:rPr>
        <w:t>y</w:t>
      </w:r>
      <w:r w:rsidR="00D730A4" w:rsidRPr="00AF3C84">
        <w:rPr>
          <w:rFonts w:ascii="Palatino Linotype" w:hAnsi="Palatino Linotype"/>
        </w:rPr>
        <w:t xml:space="preserve"> </w:t>
      </w:r>
      <w:r w:rsidRPr="00AF3C84">
        <w:rPr>
          <w:rFonts w:ascii="Palatino Linotype" w:hAnsi="Palatino Linotype"/>
        </w:rPr>
        <w:t>Protección</w:t>
      </w:r>
      <w:r w:rsidR="00D730A4" w:rsidRPr="00AF3C84">
        <w:rPr>
          <w:rFonts w:ascii="Palatino Linotype" w:hAnsi="Palatino Linotype"/>
        </w:rPr>
        <w:t xml:space="preserve"> </w:t>
      </w:r>
      <w:r w:rsidRPr="00AF3C84">
        <w:rPr>
          <w:rFonts w:ascii="Palatino Linotype" w:hAnsi="Palatino Linotype"/>
        </w:rPr>
        <w:t>de</w:t>
      </w:r>
      <w:r w:rsidR="00D730A4" w:rsidRPr="00AF3C84">
        <w:rPr>
          <w:rFonts w:ascii="Palatino Linotype" w:hAnsi="Palatino Linotype"/>
        </w:rPr>
        <w:t xml:space="preserve"> </w:t>
      </w:r>
      <w:r w:rsidRPr="00AF3C84">
        <w:rPr>
          <w:rFonts w:ascii="Palatino Linotype" w:hAnsi="Palatino Linotype"/>
        </w:rPr>
        <w:t>Datos</w:t>
      </w:r>
      <w:r w:rsidR="00D730A4" w:rsidRPr="00AF3C84">
        <w:rPr>
          <w:rFonts w:ascii="Palatino Linotype" w:hAnsi="Palatino Linotype"/>
        </w:rPr>
        <w:t xml:space="preserve"> </w:t>
      </w:r>
      <w:r w:rsidRPr="00AF3C84">
        <w:rPr>
          <w:rFonts w:ascii="Palatino Linotype" w:hAnsi="Palatino Linotype"/>
        </w:rPr>
        <w:t>Personales</w:t>
      </w:r>
      <w:r w:rsidR="00D730A4" w:rsidRPr="00AF3C84">
        <w:rPr>
          <w:rFonts w:ascii="Palatino Linotype" w:hAnsi="Palatino Linotype"/>
        </w:rPr>
        <w:t xml:space="preserve"> </w:t>
      </w:r>
      <w:r w:rsidRPr="00AF3C84">
        <w:rPr>
          <w:rFonts w:ascii="Palatino Linotype" w:hAnsi="Palatino Linotype"/>
        </w:rPr>
        <w:t>del</w:t>
      </w:r>
      <w:r w:rsidR="00D730A4" w:rsidRPr="00AF3C84">
        <w:rPr>
          <w:rFonts w:ascii="Palatino Linotype" w:hAnsi="Palatino Linotype"/>
        </w:rPr>
        <w:t xml:space="preserve"> </w:t>
      </w:r>
      <w:r w:rsidRPr="00AF3C84">
        <w:rPr>
          <w:rFonts w:ascii="Palatino Linotype" w:hAnsi="Palatino Linotype"/>
        </w:rPr>
        <w:t>Estado</w:t>
      </w:r>
      <w:r w:rsidR="00D730A4" w:rsidRPr="00AF3C84">
        <w:rPr>
          <w:rFonts w:ascii="Palatino Linotype" w:hAnsi="Palatino Linotype"/>
        </w:rPr>
        <w:t xml:space="preserve"> </w:t>
      </w:r>
      <w:r w:rsidRPr="00AF3C84">
        <w:rPr>
          <w:rFonts w:ascii="Palatino Linotype" w:hAnsi="Palatino Linotype"/>
        </w:rPr>
        <w:t>de</w:t>
      </w:r>
      <w:r w:rsidR="00D730A4" w:rsidRPr="00AF3C84">
        <w:rPr>
          <w:rFonts w:ascii="Palatino Linotype" w:hAnsi="Palatino Linotype"/>
        </w:rPr>
        <w:t xml:space="preserve"> </w:t>
      </w:r>
      <w:r w:rsidRPr="00AF3C84">
        <w:rPr>
          <w:rFonts w:ascii="Palatino Linotype" w:hAnsi="Palatino Linotype"/>
        </w:rPr>
        <w:t>México</w:t>
      </w:r>
      <w:r w:rsidR="00D730A4" w:rsidRPr="00AF3C84">
        <w:rPr>
          <w:rFonts w:ascii="Palatino Linotype" w:hAnsi="Palatino Linotype"/>
        </w:rPr>
        <w:t xml:space="preserve"> </w:t>
      </w:r>
      <w:r w:rsidRPr="00AF3C84">
        <w:rPr>
          <w:rFonts w:ascii="Palatino Linotype" w:hAnsi="Palatino Linotype"/>
        </w:rPr>
        <w:t>y</w:t>
      </w:r>
      <w:r w:rsidR="00D730A4" w:rsidRPr="00AF3C84">
        <w:rPr>
          <w:rFonts w:ascii="Palatino Linotype" w:hAnsi="Palatino Linotype"/>
        </w:rPr>
        <w:t xml:space="preserve"> </w:t>
      </w:r>
      <w:r w:rsidRPr="00AF3C84">
        <w:rPr>
          <w:rFonts w:ascii="Palatino Linotype" w:hAnsi="Palatino Linotype"/>
        </w:rPr>
        <w:t>Municipios,</w:t>
      </w:r>
      <w:r w:rsidR="00D730A4" w:rsidRPr="00AF3C84">
        <w:rPr>
          <w:rFonts w:ascii="Palatino Linotype" w:hAnsi="Palatino Linotype"/>
        </w:rPr>
        <w:t xml:space="preserve"> </w:t>
      </w:r>
      <w:r w:rsidRPr="00AF3C84">
        <w:rPr>
          <w:rFonts w:ascii="Palatino Linotype" w:hAnsi="Palatino Linotype"/>
        </w:rPr>
        <w:t>con</w:t>
      </w:r>
      <w:r w:rsidR="00D730A4" w:rsidRPr="00AF3C84">
        <w:rPr>
          <w:rFonts w:ascii="Palatino Linotype" w:hAnsi="Palatino Linotype"/>
        </w:rPr>
        <w:t xml:space="preserve"> </w:t>
      </w:r>
      <w:r w:rsidRPr="00AF3C84">
        <w:rPr>
          <w:rFonts w:ascii="Palatino Linotype" w:hAnsi="Palatino Linotype"/>
        </w:rPr>
        <w:t>domicilio</w:t>
      </w:r>
      <w:r w:rsidR="00D730A4" w:rsidRPr="00AF3C84">
        <w:rPr>
          <w:rFonts w:ascii="Palatino Linotype" w:hAnsi="Palatino Linotype"/>
        </w:rPr>
        <w:t xml:space="preserve"> </w:t>
      </w:r>
      <w:r w:rsidRPr="00AF3C84">
        <w:rPr>
          <w:rFonts w:ascii="Palatino Linotype" w:hAnsi="Palatino Linotype"/>
        </w:rPr>
        <w:t>en</w:t>
      </w:r>
      <w:r w:rsidR="00D730A4" w:rsidRPr="00AF3C84">
        <w:rPr>
          <w:rFonts w:ascii="Palatino Linotype" w:hAnsi="Palatino Linotype"/>
        </w:rPr>
        <w:t xml:space="preserve"> </w:t>
      </w:r>
      <w:r w:rsidRPr="00AF3C84">
        <w:rPr>
          <w:rFonts w:ascii="Palatino Linotype" w:hAnsi="Palatino Linotype"/>
        </w:rPr>
        <w:t>Metepec,</w:t>
      </w:r>
      <w:r w:rsidR="00D730A4" w:rsidRPr="00AF3C84">
        <w:rPr>
          <w:rFonts w:ascii="Palatino Linotype" w:hAnsi="Palatino Linotype"/>
        </w:rPr>
        <w:t xml:space="preserve"> </w:t>
      </w:r>
      <w:r w:rsidRPr="00AF3C84">
        <w:rPr>
          <w:rFonts w:ascii="Palatino Linotype" w:hAnsi="Palatino Linotype"/>
        </w:rPr>
        <w:t>Estado</w:t>
      </w:r>
      <w:r w:rsidR="00D730A4" w:rsidRPr="00AF3C84">
        <w:rPr>
          <w:rFonts w:ascii="Palatino Linotype" w:hAnsi="Palatino Linotype"/>
        </w:rPr>
        <w:t xml:space="preserve"> </w:t>
      </w:r>
      <w:r w:rsidRPr="00AF3C84">
        <w:rPr>
          <w:rFonts w:ascii="Palatino Linotype" w:hAnsi="Palatino Linotype"/>
        </w:rPr>
        <w:t>de</w:t>
      </w:r>
      <w:r w:rsidR="00D730A4" w:rsidRPr="00AF3C84">
        <w:rPr>
          <w:rFonts w:ascii="Palatino Linotype" w:hAnsi="Palatino Linotype"/>
        </w:rPr>
        <w:t xml:space="preserve"> </w:t>
      </w:r>
      <w:r w:rsidRPr="00AF3C84">
        <w:rPr>
          <w:rFonts w:ascii="Palatino Linotype" w:hAnsi="Palatino Linotype"/>
        </w:rPr>
        <w:t>México,</w:t>
      </w:r>
      <w:r w:rsidR="00D730A4" w:rsidRPr="00AF3C84">
        <w:rPr>
          <w:rFonts w:ascii="Palatino Linotype" w:hAnsi="Palatino Linotype"/>
        </w:rPr>
        <w:t xml:space="preserve"> </w:t>
      </w:r>
      <w:r w:rsidRPr="00AF3C84">
        <w:rPr>
          <w:rFonts w:ascii="Palatino Linotype" w:hAnsi="Palatino Linotype"/>
        </w:rPr>
        <w:t>de</w:t>
      </w:r>
      <w:r w:rsidR="00D730A4" w:rsidRPr="00AF3C84">
        <w:rPr>
          <w:rFonts w:ascii="Palatino Linotype" w:hAnsi="Palatino Linotype"/>
        </w:rPr>
        <w:t xml:space="preserve"> </w:t>
      </w:r>
      <w:r w:rsidRPr="00AF3C84">
        <w:rPr>
          <w:rFonts w:ascii="Palatino Linotype" w:hAnsi="Palatino Linotype"/>
        </w:rPr>
        <w:t>fecha</w:t>
      </w:r>
      <w:r w:rsidR="00D730A4" w:rsidRPr="00AF3C84">
        <w:rPr>
          <w:rFonts w:ascii="Palatino Linotype" w:hAnsi="Palatino Linotype"/>
        </w:rPr>
        <w:t xml:space="preserve"> </w:t>
      </w:r>
      <w:r w:rsidR="005568F0">
        <w:rPr>
          <w:rFonts w:ascii="Palatino Linotype" w:hAnsi="Palatino Linotype"/>
        </w:rPr>
        <w:t>diez</w:t>
      </w:r>
      <w:r w:rsidR="00B04C88">
        <w:rPr>
          <w:rFonts w:ascii="Palatino Linotype" w:hAnsi="Palatino Linotype"/>
        </w:rPr>
        <w:t xml:space="preserve"> de abril </w:t>
      </w:r>
      <w:r w:rsidR="0058283F" w:rsidRPr="00AF3C84">
        <w:rPr>
          <w:rFonts w:ascii="Palatino Linotype" w:hAnsi="Palatino Linotype"/>
        </w:rPr>
        <w:t>d</w:t>
      </w:r>
      <w:r w:rsidR="00A30049" w:rsidRPr="00AF3C84">
        <w:rPr>
          <w:rFonts w:ascii="Palatino Linotype" w:hAnsi="Palatino Linotype"/>
        </w:rPr>
        <w:t>e</w:t>
      </w:r>
      <w:r w:rsidR="00D730A4" w:rsidRPr="00AF3C84">
        <w:rPr>
          <w:rFonts w:ascii="Palatino Linotype" w:hAnsi="Palatino Linotype"/>
        </w:rPr>
        <w:t xml:space="preserve"> </w:t>
      </w:r>
      <w:r w:rsidR="00A30049" w:rsidRPr="00AF3C84">
        <w:rPr>
          <w:rFonts w:ascii="Palatino Linotype" w:hAnsi="Palatino Linotype"/>
        </w:rPr>
        <w:t>dos</w:t>
      </w:r>
      <w:r w:rsidR="00D730A4" w:rsidRPr="00AF3C84">
        <w:rPr>
          <w:rFonts w:ascii="Palatino Linotype" w:hAnsi="Palatino Linotype"/>
        </w:rPr>
        <w:t xml:space="preserve"> </w:t>
      </w:r>
      <w:r w:rsidR="00A30049" w:rsidRPr="00AF3C84">
        <w:rPr>
          <w:rFonts w:ascii="Palatino Linotype" w:hAnsi="Palatino Linotype"/>
        </w:rPr>
        <w:t>mil</w:t>
      </w:r>
      <w:r w:rsidR="00D730A4" w:rsidRPr="00AF3C84">
        <w:rPr>
          <w:rFonts w:ascii="Palatino Linotype" w:hAnsi="Palatino Linotype"/>
        </w:rPr>
        <w:t xml:space="preserve"> </w:t>
      </w:r>
      <w:r w:rsidR="00A30049" w:rsidRPr="00AF3C84">
        <w:rPr>
          <w:rFonts w:ascii="Palatino Linotype" w:hAnsi="Palatino Linotype"/>
        </w:rPr>
        <w:t>dieci</w:t>
      </w:r>
      <w:r w:rsidR="0058283F" w:rsidRPr="00AF3C84">
        <w:rPr>
          <w:rFonts w:ascii="Palatino Linotype" w:hAnsi="Palatino Linotype"/>
        </w:rPr>
        <w:t>nueve</w:t>
      </w:r>
      <w:r w:rsidRPr="00AF3C84">
        <w:rPr>
          <w:rFonts w:ascii="Palatino Linotype" w:hAnsi="Palatino Linotype"/>
        </w:rPr>
        <w:t>.</w:t>
      </w:r>
    </w:p>
    <w:p w:rsidR="00820B21" w:rsidRPr="00AF3C84" w:rsidRDefault="00820B21" w:rsidP="009D4C6F">
      <w:pPr>
        <w:spacing w:line="360" w:lineRule="auto"/>
        <w:jc w:val="both"/>
        <w:rPr>
          <w:rFonts w:ascii="Palatino Linotype" w:hAnsi="Palatino Linotype"/>
        </w:rPr>
      </w:pPr>
    </w:p>
    <w:p w:rsidR="00F413DE" w:rsidRPr="00AF3C84" w:rsidRDefault="00F413DE" w:rsidP="009D4C6F">
      <w:pPr>
        <w:spacing w:line="360" w:lineRule="auto"/>
        <w:jc w:val="both"/>
        <w:rPr>
          <w:rFonts w:ascii="Palatino Linotype" w:hAnsi="Palatino Linotype"/>
          <w:b/>
        </w:rPr>
      </w:pPr>
      <w:r w:rsidRPr="00AF3C84">
        <w:rPr>
          <w:rFonts w:ascii="Palatino Linotype" w:hAnsi="Palatino Linotype"/>
          <w:b/>
        </w:rPr>
        <w:t>VISTO</w:t>
      </w:r>
      <w:r w:rsidR="00D730A4" w:rsidRPr="00AF3C84">
        <w:rPr>
          <w:rFonts w:ascii="Palatino Linotype" w:hAnsi="Palatino Linotype"/>
        </w:rPr>
        <w:t xml:space="preserve"> </w:t>
      </w:r>
      <w:r w:rsidR="00DD5205" w:rsidRPr="00AF3C84">
        <w:rPr>
          <w:rFonts w:ascii="Palatino Linotype" w:hAnsi="Palatino Linotype"/>
        </w:rPr>
        <w:t>el</w:t>
      </w:r>
      <w:r w:rsidR="00D730A4" w:rsidRPr="00AF3C84">
        <w:rPr>
          <w:rFonts w:ascii="Palatino Linotype" w:hAnsi="Palatino Linotype"/>
        </w:rPr>
        <w:t xml:space="preserve"> </w:t>
      </w:r>
      <w:r w:rsidRPr="00AF3C84">
        <w:rPr>
          <w:rFonts w:ascii="Palatino Linotype" w:hAnsi="Palatino Linotype"/>
        </w:rPr>
        <w:t>expediente</w:t>
      </w:r>
      <w:r w:rsidR="00D730A4" w:rsidRPr="00AF3C84">
        <w:rPr>
          <w:rFonts w:ascii="Palatino Linotype" w:hAnsi="Palatino Linotype"/>
        </w:rPr>
        <w:t xml:space="preserve"> </w:t>
      </w:r>
      <w:r w:rsidRPr="00AF3C84">
        <w:rPr>
          <w:rFonts w:ascii="Palatino Linotype" w:hAnsi="Palatino Linotype"/>
        </w:rPr>
        <w:t>formado</w:t>
      </w:r>
      <w:r w:rsidR="00D730A4" w:rsidRPr="00AF3C84">
        <w:rPr>
          <w:rFonts w:ascii="Palatino Linotype" w:hAnsi="Palatino Linotype"/>
        </w:rPr>
        <w:t xml:space="preserve"> </w:t>
      </w:r>
      <w:r w:rsidRPr="00AF3C84">
        <w:rPr>
          <w:rFonts w:ascii="Palatino Linotype" w:hAnsi="Palatino Linotype"/>
        </w:rPr>
        <w:t>con</w:t>
      </w:r>
      <w:r w:rsidR="00D730A4" w:rsidRPr="00AF3C84">
        <w:rPr>
          <w:rFonts w:ascii="Palatino Linotype" w:hAnsi="Palatino Linotype"/>
        </w:rPr>
        <w:t xml:space="preserve"> </w:t>
      </w:r>
      <w:r w:rsidRPr="00AF3C84">
        <w:rPr>
          <w:rFonts w:ascii="Palatino Linotype" w:hAnsi="Palatino Linotype"/>
        </w:rPr>
        <w:t>motivo</w:t>
      </w:r>
      <w:r w:rsidR="00D730A4" w:rsidRPr="00AF3C84">
        <w:rPr>
          <w:rFonts w:ascii="Palatino Linotype" w:hAnsi="Palatino Linotype"/>
        </w:rPr>
        <w:t xml:space="preserve"> </w:t>
      </w:r>
      <w:r w:rsidRPr="00AF3C84">
        <w:rPr>
          <w:rFonts w:ascii="Palatino Linotype" w:hAnsi="Palatino Linotype"/>
        </w:rPr>
        <w:t>de</w:t>
      </w:r>
      <w:r w:rsidR="00DD5205" w:rsidRPr="00AF3C84">
        <w:rPr>
          <w:rFonts w:ascii="Palatino Linotype" w:hAnsi="Palatino Linotype"/>
        </w:rPr>
        <w:t>l</w:t>
      </w:r>
      <w:r w:rsidR="00D730A4" w:rsidRPr="00AF3C84">
        <w:rPr>
          <w:rFonts w:ascii="Palatino Linotype" w:hAnsi="Palatino Linotype"/>
        </w:rPr>
        <w:t xml:space="preserve"> </w:t>
      </w:r>
      <w:r w:rsidRPr="00AF3C84">
        <w:rPr>
          <w:rFonts w:ascii="Palatino Linotype" w:hAnsi="Palatino Linotype"/>
        </w:rPr>
        <w:t>recurso</w:t>
      </w:r>
      <w:r w:rsidR="00D730A4" w:rsidRPr="00AF3C84">
        <w:rPr>
          <w:rFonts w:ascii="Palatino Linotype" w:hAnsi="Palatino Linotype"/>
        </w:rPr>
        <w:t xml:space="preserve"> </w:t>
      </w:r>
      <w:r w:rsidRPr="00AF3C84">
        <w:rPr>
          <w:rFonts w:ascii="Palatino Linotype" w:hAnsi="Palatino Linotype"/>
        </w:rPr>
        <w:t>de</w:t>
      </w:r>
      <w:r w:rsidR="00D730A4" w:rsidRPr="00AF3C84">
        <w:rPr>
          <w:rFonts w:ascii="Palatino Linotype" w:hAnsi="Palatino Linotype"/>
        </w:rPr>
        <w:t xml:space="preserve"> </w:t>
      </w:r>
      <w:r w:rsidRPr="00AF3C84">
        <w:rPr>
          <w:rFonts w:ascii="Palatino Linotype" w:hAnsi="Palatino Linotype"/>
        </w:rPr>
        <w:t>revisión</w:t>
      </w:r>
      <w:r w:rsidR="00D730A4" w:rsidRPr="00AF3C84">
        <w:rPr>
          <w:rFonts w:ascii="Palatino Linotype" w:hAnsi="Palatino Linotype"/>
        </w:rPr>
        <w:t xml:space="preserve"> </w:t>
      </w:r>
      <w:r w:rsidR="00E5610C" w:rsidRPr="00AF3C84">
        <w:rPr>
          <w:rFonts w:ascii="Palatino Linotype" w:hAnsi="Palatino Linotype"/>
          <w:b/>
        </w:rPr>
        <w:t>0</w:t>
      </w:r>
      <w:r w:rsidR="00C43A32" w:rsidRPr="00AF3C84">
        <w:rPr>
          <w:rFonts w:ascii="Palatino Linotype" w:hAnsi="Palatino Linotype"/>
          <w:b/>
        </w:rPr>
        <w:t>0</w:t>
      </w:r>
      <w:r w:rsidR="007F3279" w:rsidRPr="00AF3C84">
        <w:rPr>
          <w:rFonts w:ascii="Palatino Linotype" w:hAnsi="Palatino Linotype"/>
          <w:b/>
        </w:rPr>
        <w:t>3</w:t>
      </w:r>
      <w:r w:rsidR="00B14881" w:rsidRPr="00AF3C84">
        <w:rPr>
          <w:rFonts w:ascii="Palatino Linotype" w:hAnsi="Palatino Linotype"/>
          <w:b/>
        </w:rPr>
        <w:t>9</w:t>
      </w:r>
      <w:r w:rsidR="007F3279" w:rsidRPr="00AF3C84">
        <w:rPr>
          <w:rFonts w:ascii="Palatino Linotype" w:hAnsi="Palatino Linotype"/>
          <w:b/>
        </w:rPr>
        <w:t>2</w:t>
      </w:r>
      <w:r w:rsidR="0058283F" w:rsidRPr="00AF3C84">
        <w:rPr>
          <w:rFonts w:ascii="Palatino Linotype" w:hAnsi="Palatino Linotype"/>
          <w:b/>
        </w:rPr>
        <w:t>/</w:t>
      </w:r>
      <w:r w:rsidR="00C43A32" w:rsidRPr="00AF3C84">
        <w:rPr>
          <w:rFonts w:ascii="Palatino Linotype" w:hAnsi="Palatino Linotype"/>
          <w:b/>
        </w:rPr>
        <w:t>INFOEM/IP/RR/2019</w:t>
      </w:r>
      <w:r w:rsidRPr="00AF3C84">
        <w:rPr>
          <w:rFonts w:ascii="Palatino Linotype" w:hAnsi="Palatino Linotype"/>
        </w:rPr>
        <w:t>,</w:t>
      </w:r>
      <w:r w:rsidR="00D730A4" w:rsidRPr="00AF3C84">
        <w:rPr>
          <w:rFonts w:ascii="Palatino Linotype" w:hAnsi="Palatino Linotype"/>
        </w:rPr>
        <w:t xml:space="preserve"> </w:t>
      </w:r>
      <w:r w:rsidRPr="00AF3C84">
        <w:rPr>
          <w:rFonts w:ascii="Palatino Linotype" w:hAnsi="Palatino Linotype"/>
        </w:rPr>
        <w:t>promovido</w:t>
      </w:r>
      <w:r w:rsidR="00D730A4" w:rsidRPr="00AF3C84">
        <w:rPr>
          <w:rFonts w:ascii="Palatino Linotype" w:hAnsi="Palatino Linotype"/>
        </w:rPr>
        <w:t xml:space="preserve"> </w:t>
      </w:r>
      <w:r w:rsidRPr="00AF3C84">
        <w:rPr>
          <w:rFonts w:ascii="Palatino Linotype" w:hAnsi="Palatino Linotype"/>
        </w:rPr>
        <w:t>por</w:t>
      </w:r>
      <w:r w:rsidR="00E6045D" w:rsidRPr="00AF3C84">
        <w:rPr>
          <w:rFonts w:ascii="Palatino Linotype" w:hAnsi="Palatino Linotype" w:cs="Arial"/>
        </w:rPr>
        <w:t xml:space="preserve"> </w:t>
      </w:r>
      <w:r w:rsidR="00EA6EDA" w:rsidRPr="00AF3C84">
        <w:rPr>
          <w:rFonts w:ascii="Palatino Linotype" w:hAnsi="Palatino Linotype" w:cs="Arial"/>
        </w:rPr>
        <w:t>e</w:t>
      </w:r>
      <w:r w:rsidR="00C43A32" w:rsidRPr="00AF3C84">
        <w:rPr>
          <w:rFonts w:ascii="Palatino Linotype" w:hAnsi="Palatino Linotype" w:cs="Arial"/>
        </w:rPr>
        <w:t>l</w:t>
      </w:r>
      <w:r w:rsidR="00E6045D" w:rsidRPr="00AF3C84">
        <w:rPr>
          <w:rFonts w:ascii="Palatino Linotype" w:hAnsi="Palatino Linotype" w:cs="Arial"/>
        </w:rPr>
        <w:t xml:space="preserve"> </w:t>
      </w:r>
      <w:r w:rsidR="00E6045D" w:rsidRPr="00AF3C84">
        <w:rPr>
          <w:rFonts w:ascii="Palatino Linotype" w:hAnsi="Palatino Linotype" w:cs="Arial"/>
          <w:b/>
        </w:rPr>
        <w:t xml:space="preserve">C. </w:t>
      </w:r>
      <w:proofErr w:type="spellStart"/>
      <w:r w:rsidR="00460109" w:rsidRPr="00460109">
        <w:rPr>
          <w:rFonts w:ascii="Palatino Linotype" w:hAnsi="Palatino Linotype" w:cs="Arial"/>
          <w:b/>
        </w:rPr>
        <w:t>xxxxxx</w:t>
      </w:r>
      <w:proofErr w:type="spellEnd"/>
      <w:r w:rsidR="00460109" w:rsidRPr="00460109">
        <w:rPr>
          <w:rFonts w:ascii="Palatino Linotype" w:hAnsi="Palatino Linotype" w:cs="Arial"/>
          <w:b/>
        </w:rPr>
        <w:t xml:space="preserve"> </w:t>
      </w:r>
      <w:proofErr w:type="spellStart"/>
      <w:r w:rsidR="00460109" w:rsidRPr="00460109">
        <w:rPr>
          <w:rFonts w:ascii="Palatino Linotype" w:hAnsi="Palatino Linotype" w:cs="Arial"/>
          <w:b/>
        </w:rPr>
        <w:t>xxxxxxx</w:t>
      </w:r>
      <w:proofErr w:type="spellEnd"/>
      <w:r w:rsidR="00460109" w:rsidRPr="00460109">
        <w:rPr>
          <w:rFonts w:ascii="Palatino Linotype" w:hAnsi="Palatino Linotype" w:cs="Arial"/>
          <w:b/>
        </w:rPr>
        <w:t xml:space="preserve"> </w:t>
      </w:r>
      <w:proofErr w:type="spellStart"/>
      <w:r w:rsidR="00460109" w:rsidRPr="00460109">
        <w:rPr>
          <w:rFonts w:ascii="Palatino Linotype" w:hAnsi="Palatino Linotype" w:cs="Arial"/>
          <w:b/>
        </w:rPr>
        <w:t>xxxxxxx</w:t>
      </w:r>
      <w:proofErr w:type="spellEnd"/>
      <w:r w:rsidR="00E6045D" w:rsidRPr="00AF3C84">
        <w:rPr>
          <w:rFonts w:ascii="Palatino Linotype" w:hAnsi="Palatino Linotype" w:cs="Arial"/>
          <w:b/>
        </w:rPr>
        <w:t xml:space="preserve">, </w:t>
      </w:r>
      <w:r w:rsidR="00E6045D" w:rsidRPr="00AF3C84">
        <w:rPr>
          <w:rFonts w:ascii="Palatino Linotype" w:hAnsi="Palatino Linotype" w:cs="Arial"/>
        </w:rPr>
        <w:t>en lo sucesivo</w:t>
      </w:r>
      <w:r w:rsidR="00F37384" w:rsidRPr="00AF3C84">
        <w:rPr>
          <w:rFonts w:ascii="Palatino Linotype" w:hAnsi="Palatino Linotype" w:cs="Arial"/>
          <w:b/>
        </w:rPr>
        <w:t xml:space="preserve"> </w:t>
      </w:r>
      <w:r w:rsidR="00EA6EDA" w:rsidRPr="00AF3C84">
        <w:rPr>
          <w:rFonts w:ascii="Palatino Linotype" w:hAnsi="Palatino Linotype" w:cs="Arial"/>
          <w:b/>
        </w:rPr>
        <w:t>EL</w:t>
      </w:r>
      <w:r w:rsidR="00E6045D" w:rsidRPr="00AF3C84">
        <w:rPr>
          <w:rFonts w:ascii="Palatino Linotype" w:hAnsi="Palatino Linotype" w:cs="Arial"/>
          <w:b/>
        </w:rPr>
        <w:t xml:space="preserve"> RECURRENTE,</w:t>
      </w:r>
      <w:r w:rsidR="00D730A4" w:rsidRPr="00AF3C84">
        <w:rPr>
          <w:rFonts w:ascii="Palatino Linotype" w:hAnsi="Palatino Linotype"/>
        </w:rPr>
        <w:t xml:space="preserve"> </w:t>
      </w:r>
      <w:r w:rsidRPr="00AF3C84">
        <w:rPr>
          <w:rFonts w:ascii="Palatino Linotype" w:hAnsi="Palatino Linotype"/>
        </w:rPr>
        <w:t>en</w:t>
      </w:r>
      <w:r w:rsidR="00D730A4" w:rsidRPr="00AF3C84">
        <w:rPr>
          <w:rFonts w:ascii="Palatino Linotype" w:hAnsi="Palatino Linotype"/>
        </w:rPr>
        <w:t xml:space="preserve"> </w:t>
      </w:r>
      <w:r w:rsidRPr="00AF3C84">
        <w:rPr>
          <w:rFonts w:ascii="Palatino Linotype" w:hAnsi="Palatino Linotype"/>
        </w:rPr>
        <w:t>contra</w:t>
      </w:r>
      <w:r w:rsidR="00D730A4" w:rsidRPr="00AF3C84">
        <w:rPr>
          <w:rFonts w:ascii="Palatino Linotype" w:hAnsi="Palatino Linotype"/>
        </w:rPr>
        <w:t xml:space="preserve"> </w:t>
      </w:r>
      <w:r w:rsidRPr="00AF3C84">
        <w:rPr>
          <w:rFonts w:ascii="Palatino Linotype" w:hAnsi="Palatino Linotype"/>
        </w:rPr>
        <w:t>de</w:t>
      </w:r>
      <w:r w:rsidR="00D730A4" w:rsidRPr="00AF3C84">
        <w:rPr>
          <w:rFonts w:ascii="Palatino Linotype" w:hAnsi="Palatino Linotype"/>
        </w:rPr>
        <w:t xml:space="preserve"> </w:t>
      </w:r>
      <w:r w:rsidRPr="00AF3C84">
        <w:rPr>
          <w:rFonts w:ascii="Palatino Linotype" w:hAnsi="Palatino Linotype"/>
        </w:rPr>
        <w:t>la</w:t>
      </w:r>
      <w:r w:rsidR="00D730A4" w:rsidRPr="00AF3C84">
        <w:rPr>
          <w:rFonts w:ascii="Palatino Linotype" w:hAnsi="Palatino Linotype"/>
        </w:rPr>
        <w:t xml:space="preserve"> </w:t>
      </w:r>
      <w:r w:rsidRPr="00AF3C84">
        <w:rPr>
          <w:rFonts w:ascii="Palatino Linotype" w:hAnsi="Palatino Linotype"/>
        </w:rPr>
        <w:t>respuesta</w:t>
      </w:r>
      <w:r w:rsidR="00D730A4" w:rsidRPr="00AF3C84">
        <w:rPr>
          <w:rFonts w:ascii="Palatino Linotype" w:hAnsi="Palatino Linotype"/>
        </w:rPr>
        <w:t xml:space="preserve"> </w:t>
      </w:r>
      <w:r w:rsidRPr="00AF3C84">
        <w:rPr>
          <w:rFonts w:ascii="Palatino Linotype" w:hAnsi="Palatino Linotype"/>
        </w:rPr>
        <w:t>emitida</w:t>
      </w:r>
      <w:r w:rsidR="00D730A4" w:rsidRPr="00AF3C84">
        <w:rPr>
          <w:rFonts w:ascii="Palatino Linotype" w:hAnsi="Palatino Linotype"/>
        </w:rPr>
        <w:t xml:space="preserve"> </w:t>
      </w:r>
      <w:r w:rsidRPr="00AF3C84">
        <w:rPr>
          <w:rFonts w:ascii="Palatino Linotype" w:hAnsi="Palatino Linotype"/>
        </w:rPr>
        <w:t>por</w:t>
      </w:r>
      <w:r w:rsidR="00D730A4" w:rsidRPr="00AF3C84">
        <w:rPr>
          <w:rFonts w:ascii="Palatino Linotype" w:hAnsi="Palatino Linotype"/>
        </w:rPr>
        <w:t xml:space="preserve"> </w:t>
      </w:r>
      <w:r w:rsidR="00EA6EDA" w:rsidRPr="00AF3C84">
        <w:rPr>
          <w:rFonts w:ascii="Palatino Linotype" w:hAnsi="Palatino Linotype"/>
        </w:rPr>
        <w:t>e</w:t>
      </w:r>
      <w:r w:rsidR="006C3E4C" w:rsidRPr="00AF3C84">
        <w:rPr>
          <w:rFonts w:ascii="Palatino Linotype" w:hAnsi="Palatino Linotype"/>
        </w:rPr>
        <w:t>l</w:t>
      </w:r>
      <w:r w:rsidR="00ED0EFD" w:rsidRPr="00AF3C84">
        <w:rPr>
          <w:rFonts w:ascii="Palatino Linotype" w:hAnsi="Palatino Linotype"/>
        </w:rPr>
        <w:t xml:space="preserve"> </w:t>
      </w:r>
      <w:r w:rsidR="00EA6EDA" w:rsidRPr="00AF3C84">
        <w:rPr>
          <w:rFonts w:ascii="Palatino Linotype" w:hAnsi="Palatino Linotype" w:cs="Arial"/>
          <w:b/>
        </w:rPr>
        <w:t xml:space="preserve">Ayuntamiento de </w:t>
      </w:r>
      <w:r w:rsidR="00B14881" w:rsidRPr="00AF3C84">
        <w:rPr>
          <w:rFonts w:ascii="Palatino Linotype" w:hAnsi="Palatino Linotype" w:cs="Arial"/>
          <w:b/>
        </w:rPr>
        <w:t>Tlalnepantla de Baz</w:t>
      </w:r>
      <w:r w:rsidRPr="00AF3C84">
        <w:rPr>
          <w:rFonts w:ascii="Palatino Linotype" w:hAnsi="Palatino Linotype" w:cs="Arial"/>
          <w:b/>
        </w:rPr>
        <w:t>,</w:t>
      </w:r>
      <w:r w:rsidR="00D730A4" w:rsidRPr="00AF3C84">
        <w:rPr>
          <w:rFonts w:ascii="Palatino Linotype" w:hAnsi="Palatino Linotype"/>
        </w:rPr>
        <w:t xml:space="preserve"> </w:t>
      </w:r>
      <w:r w:rsidRPr="00AF3C84">
        <w:rPr>
          <w:rFonts w:ascii="Palatino Linotype" w:hAnsi="Palatino Linotype"/>
        </w:rPr>
        <w:t>en</w:t>
      </w:r>
      <w:r w:rsidR="00D730A4" w:rsidRPr="00AF3C84">
        <w:rPr>
          <w:rFonts w:ascii="Palatino Linotype" w:hAnsi="Palatino Linotype"/>
        </w:rPr>
        <w:t xml:space="preserve"> </w:t>
      </w:r>
      <w:r w:rsidRPr="00AF3C84">
        <w:rPr>
          <w:rFonts w:ascii="Palatino Linotype" w:hAnsi="Palatino Linotype"/>
        </w:rPr>
        <w:t>lo</w:t>
      </w:r>
      <w:r w:rsidR="00D730A4" w:rsidRPr="00AF3C84">
        <w:rPr>
          <w:rFonts w:ascii="Palatino Linotype" w:hAnsi="Palatino Linotype"/>
        </w:rPr>
        <w:t xml:space="preserve"> </w:t>
      </w:r>
      <w:r w:rsidRPr="00AF3C84">
        <w:rPr>
          <w:rFonts w:ascii="Palatino Linotype" w:hAnsi="Palatino Linotype"/>
        </w:rPr>
        <w:t>sucesivo</w:t>
      </w:r>
      <w:r w:rsidR="00D730A4" w:rsidRPr="00AF3C84">
        <w:rPr>
          <w:rFonts w:ascii="Palatino Linotype" w:hAnsi="Palatino Linotype"/>
        </w:rPr>
        <w:t xml:space="preserve"> </w:t>
      </w:r>
      <w:r w:rsidRPr="00AF3C84">
        <w:rPr>
          <w:rFonts w:ascii="Palatino Linotype" w:hAnsi="Palatino Linotype"/>
          <w:b/>
        </w:rPr>
        <w:t>EL</w:t>
      </w:r>
      <w:r w:rsidR="00D730A4" w:rsidRPr="00AF3C84">
        <w:rPr>
          <w:rFonts w:ascii="Palatino Linotype" w:hAnsi="Palatino Linotype"/>
          <w:b/>
        </w:rPr>
        <w:t xml:space="preserve"> </w:t>
      </w:r>
      <w:r w:rsidRPr="00AF3C84">
        <w:rPr>
          <w:rFonts w:ascii="Palatino Linotype" w:hAnsi="Palatino Linotype"/>
          <w:b/>
        </w:rPr>
        <w:t>SUJETO</w:t>
      </w:r>
      <w:r w:rsidR="00D730A4" w:rsidRPr="00AF3C84">
        <w:rPr>
          <w:rFonts w:ascii="Palatino Linotype" w:hAnsi="Palatino Linotype"/>
          <w:b/>
        </w:rPr>
        <w:t xml:space="preserve"> </w:t>
      </w:r>
      <w:r w:rsidRPr="00AF3C84">
        <w:rPr>
          <w:rFonts w:ascii="Palatino Linotype" w:hAnsi="Palatino Linotype"/>
          <w:b/>
        </w:rPr>
        <w:t>OBLIGADO</w:t>
      </w:r>
      <w:r w:rsidRPr="00AF3C84">
        <w:rPr>
          <w:rFonts w:ascii="Palatino Linotype" w:hAnsi="Palatino Linotype"/>
        </w:rPr>
        <w:t>,</w:t>
      </w:r>
      <w:r w:rsidR="00D730A4" w:rsidRPr="00AF3C84">
        <w:rPr>
          <w:rFonts w:ascii="Palatino Linotype" w:hAnsi="Palatino Linotype"/>
        </w:rPr>
        <w:t xml:space="preserve"> </w:t>
      </w:r>
      <w:r w:rsidRPr="00AF3C84">
        <w:rPr>
          <w:rFonts w:ascii="Palatino Linotype" w:hAnsi="Palatino Linotype"/>
        </w:rPr>
        <w:t>se</w:t>
      </w:r>
      <w:r w:rsidR="00D730A4" w:rsidRPr="00AF3C84">
        <w:rPr>
          <w:rFonts w:ascii="Palatino Linotype" w:hAnsi="Palatino Linotype"/>
        </w:rPr>
        <w:t xml:space="preserve"> </w:t>
      </w:r>
      <w:r w:rsidRPr="00AF3C84">
        <w:rPr>
          <w:rFonts w:ascii="Palatino Linotype" w:hAnsi="Palatino Linotype"/>
        </w:rPr>
        <w:t>procede</w:t>
      </w:r>
      <w:r w:rsidR="00D730A4" w:rsidRPr="00AF3C84">
        <w:rPr>
          <w:rFonts w:ascii="Palatino Linotype" w:hAnsi="Palatino Linotype"/>
        </w:rPr>
        <w:t xml:space="preserve"> </w:t>
      </w:r>
      <w:r w:rsidRPr="00AF3C84">
        <w:rPr>
          <w:rFonts w:ascii="Palatino Linotype" w:hAnsi="Palatino Linotype"/>
        </w:rPr>
        <w:t>a</w:t>
      </w:r>
      <w:r w:rsidR="00D730A4" w:rsidRPr="00AF3C84">
        <w:rPr>
          <w:rFonts w:ascii="Palatino Linotype" w:hAnsi="Palatino Linotype"/>
        </w:rPr>
        <w:t xml:space="preserve"> </w:t>
      </w:r>
      <w:r w:rsidRPr="00AF3C84">
        <w:rPr>
          <w:rFonts w:ascii="Palatino Linotype" w:hAnsi="Palatino Linotype"/>
        </w:rPr>
        <w:t>dictar</w:t>
      </w:r>
      <w:r w:rsidR="00D730A4" w:rsidRPr="00AF3C84">
        <w:rPr>
          <w:rFonts w:ascii="Palatino Linotype" w:hAnsi="Palatino Linotype"/>
        </w:rPr>
        <w:t xml:space="preserve"> </w:t>
      </w:r>
      <w:r w:rsidRPr="00AF3C84">
        <w:rPr>
          <w:rFonts w:ascii="Palatino Linotype" w:hAnsi="Palatino Linotype"/>
        </w:rPr>
        <w:t>la</w:t>
      </w:r>
      <w:r w:rsidR="00D730A4" w:rsidRPr="00AF3C84">
        <w:rPr>
          <w:rFonts w:ascii="Palatino Linotype" w:hAnsi="Palatino Linotype"/>
        </w:rPr>
        <w:t xml:space="preserve"> </w:t>
      </w:r>
      <w:r w:rsidRPr="00AF3C84">
        <w:rPr>
          <w:rFonts w:ascii="Palatino Linotype" w:hAnsi="Palatino Linotype"/>
        </w:rPr>
        <w:t>presente</w:t>
      </w:r>
      <w:r w:rsidR="00D730A4" w:rsidRPr="00AF3C84">
        <w:rPr>
          <w:rFonts w:ascii="Palatino Linotype" w:hAnsi="Palatino Linotype"/>
        </w:rPr>
        <w:t xml:space="preserve"> </w:t>
      </w:r>
      <w:r w:rsidRPr="00AF3C84">
        <w:rPr>
          <w:rFonts w:ascii="Palatino Linotype" w:hAnsi="Palatino Linotype"/>
        </w:rPr>
        <w:t>resolución</w:t>
      </w:r>
      <w:r w:rsidR="00D730A4" w:rsidRPr="00AF3C84">
        <w:rPr>
          <w:rFonts w:ascii="Palatino Linotype" w:hAnsi="Palatino Linotype"/>
        </w:rPr>
        <w:t xml:space="preserve"> </w:t>
      </w:r>
      <w:r w:rsidRPr="00AF3C84">
        <w:rPr>
          <w:rFonts w:ascii="Palatino Linotype" w:hAnsi="Palatino Linotype"/>
        </w:rPr>
        <w:t>con</w:t>
      </w:r>
      <w:r w:rsidR="00D730A4" w:rsidRPr="00AF3C84">
        <w:rPr>
          <w:rFonts w:ascii="Palatino Linotype" w:hAnsi="Palatino Linotype"/>
        </w:rPr>
        <w:t xml:space="preserve"> </w:t>
      </w:r>
      <w:r w:rsidRPr="00AF3C84">
        <w:rPr>
          <w:rFonts w:ascii="Palatino Linotype" w:hAnsi="Palatino Linotype"/>
        </w:rPr>
        <w:t>base</w:t>
      </w:r>
      <w:r w:rsidR="00D730A4" w:rsidRPr="00AF3C84">
        <w:rPr>
          <w:rFonts w:ascii="Palatino Linotype" w:hAnsi="Palatino Linotype"/>
        </w:rPr>
        <w:t xml:space="preserve"> </w:t>
      </w:r>
      <w:r w:rsidRPr="00AF3C84">
        <w:rPr>
          <w:rFonts w:ascii="Palatino Linotype" w:hAnsi="Palatino Linotype"/>
        </w:rPr>
        <w:t>en</w:t>
      </w:r>
      <w:r w:rsidR="00D730A4" w:rsidRPr="00AF3C84">
        <w:rPr>
          <w:rFonts w:ascii="Palatino Linotype" w:hAnsi="Palatino Linotype"/>
        </w:rPr>
        <w:t xml:space="preserve"> </w:t>
      </w:r>
      <w:r w:rsidRPr="00AF3C84">
        <w:rPr>
          <w:rFonts w:ascii="Palatino Linotype" w:hAnsi="Palatino Linotype"/>
        </w:rPr>
        <w:t>lo</w:t>
      </w:r>
      <w:r w:rsidR="00D730A4" w:rsidRPr="00AF3C84">
        <w:rPr>
          <w:rFonts w:ascii="Palatino Linotype" w:hAnsi="Palatino Linotype"/>
        </w:rPr>
        <w:t xml:space="preserve"> </w:t>
      </w:r>
      <w:r w:rsidRPr="00AF3C84">
        <w:rPr>
          <w:rFonts w:ascii="Palatino Linotype" w:hAnsi="Palatino Linotype"/>
        </w:rPr>
        <w:t>siguiente:</w:t>
      </w:r>
      <w:r w:rsidR="00D730A4" w:rsidRPr="00AF3C84">
        <w:rPr>
          <w:rFonts w:ascii="Palatino Linotype" w:hAnsi="Palatino Linotype"/>
        </w:rPr>
        <w:t xml:space="preserve"> </w:t>
      </w:r>
    </w:p>
    <w:p w:rsidR="00405E19" w:rsidRPr="00AF3C84" w:rsidRDefault="00405E19" w:rsidP="009D4C6F">
      <w:pPr>
        <w:jc w:val="center"/>
        <w:rPr>
          <w:rFonts w:ascii="Palatino Linotype" w:hAnsi="Palatino Linotype"/>
        </w:rPr>
      </w:pPr>
    </w:p>
    <w:p w:rsidR="00A2780F" w:rsidRPr="00AF3C84" w:rsidRDefault="00A2780F" w:rsidP="009D4C6F">
      <w:pPr>
        <w:jc w:val="center"/>
        <w:rPr>
          <w:rFonts w:ascii="Palatino Linotype" w:hAnsi="Palatino Linotype"/>
          <w:b/>
          <w:bCs/>
          <w:spacing w:val="40"/>
          <w:sz w:val="28"/>
        </w:rPr>
      </w:pPr>
      <w:r w:rsidRPr="00AF3C84">
        <w:rPr>
          <w:rFonts w:ascii="Palatino Linotype" w:hAnsi="Palatino Linotype"/>
          <w:b/>
          <w:bCs/>
          <w:spacing w:val="40"/>
          <w:sz w:val="28"/>
        </w:rPr>
        <w:t>RESULTANDO</w:t>
      </w:r>
    </w:p>
    <w:p w:rsidR="00405E19" w:rsidRPr="00AF3C84" w:rsidRDefault="00405E19" w:rsidP="009D4C6F">
      <w:pPr>
        <w:jc w:val="center"/>
        <w:rPr>
          <w:rFonts w:ascii="Palatino Linotype" w:hAnsi="Palatino Linotype"/>
          <w:b/>
          <w:bCs/>
          <w:spacing w:val="40"/>
        </w:rPr>
      </w:pPr>
    </w:p>
    <w:p w:rsidR="00C43A32" w:rsidRPr="00AF3C84" w:rsidRDefault="00C43A32" w:rsidP="009D4C6F">
      <w:pPr>
        <w:spacing w:line="360" w:lineRule="auto"/>
        <w:jc w:val="both"/>
        <w:rPr>
          <w:rFonts w:ascii="Palatino Linotype" w:hAnsi="Palatino Linotype" w:cs="Arial"/>
          <w:b/>
          <w:bCs/>
        </w:rPr>
      </w:pPr>
      <w:r w:rsidRPr="00AF3C84">
        <w:rPr>
          <w:rFonts w:ascii="Palatino Linotype" w:hAnsi="Palatino Linotype"/>
          <w:b/>
          <w:sz w:val="28"/>
          <w:szCs w:val="28"/>
        </w:rPr>
        <w:t xml:space="preserve">I. </w:t>
      </w:r>
      <w:r w:rsidR="00A327E0" w:rsidRPr="00AF3C84">
        <w:rPr>
          <w:rFonts w:ascii="Palatino Linotype" w:hAnsi="Palatino Linotype"/>
        </w:rPr>
        <w:t>En</w:t>
      </w:r>
      <w:r w:rsidR="00D730A4" w:rsidRPr="00AF3C84">
        <w:rPr>
          <w:rFonts w:ascii="Palatino Linotype" w:hAnsi="Palatino Linotype"/>
        </w:rPr>
        <w:t xml:space="preserve"> </w:t>
      </w:r>
      <w:r w:rsidR="00A327E0" w:rsidRPr="00AF3C84">
        <w:rPr>
          <w:rFonts w:ascii="Palatino Linotype" w:hAnsi="Palatino Linotype" w:cs="Arial"/>
          <w:lang w:val="es-ES"/>
        </w:rPr>
        <w:t>fecha</w:t>
      </w:r>
      <w:r w:rsidR="00D730A4" w:rsidRPr="00AF3C84">
        <w:rPr>
          <w:rFonts w:ascii="Palatino Linotype" w:hAnsi="Palatino Linotype"/>
        </w:rPr>
        <w:t xml:space="preserve"> </w:t>
      </w:r>
      <w:r w:rsidR="00B14881" w:rsidRPr="00AF3C84">
        <w:rPr>
          <w:rFonts w:ascii="Palatino Linotype" w:hAnsi="Palatino Linotype"/>
        </w:rPr>
        <w:t xml:space="preserve">diecisiete de diciembre </w:t>
      </w:r>
      <w:r w:rsidR="00AC5497" w:rsidRPr="00AF3C84">
        <w:rPr>
          <w:rFonts w:ascii="Palatino Linotype" w:hAnsi="Palatino Linotype"/>
        </w:rPr>
        <w:t>de d</w:t>
      </w:r>
      <w:r w:rsidR="00A327E0" w:rsidRPr="00AF3C84">
        <w:rPr>
          <w:rFonts w:ascii="Palatino Linotype" w:hAnsi="Palatino Linotype"/>
        </w:rPr>
        <w:t>os</w:t>
      </w:r>
      <w:r w:rsidR="00D730A4" w:rsidRPr="00AF3C84">
        <w:rPr>
          <w:rFonts w:ascii="Palatino Linotype" w:hAnsi="Palatino Linotype"/>
        </w:rPr>
        <w:t xml:space="preserve"> </w:t>
      </w:r>
      <w:r w:rsidR="00A327E0" w:rsidRPr="00AF3C84">
        <w:rPr>
          <w:rFonts w:ascii="Palatino Linotype" w:hAnsi="Palatino Linotype"/>
        </w:rPr>
        <w:t>mil</w:t>
      </w:r>
      <w:r w:rsidR="00D730A4" w:rsidRPr="00AF3C84">
        <w:rPr>
          <w:rFonts w:ascii="Palatino Linotype" w:hAnsi="Palatino Linotype"/>
        </w:rPr>
        <w:t xml:space="preserve"> </w:t>
      </w:r>
      <w:r w:rsidR="005568F0">
        <w:rPr>
          <w:rFonts w:ascii="Palatino Linotype" w:hAnsi="Palatino Linotype"/>
        </w:rPr>
        <w:t>dieciocho</w:t>
      </w:r>
      <w:r w:rsidR="00A327E0" w:rsidRPr="00AF3C84">
        <w:rPr>
          <w:rFonts w:ascii="Palatino Linotype" w:hAnsi="Palatino Linotype"/>
        </w:rPr>
        <w:t>,</w:t>
      </w:r>
      <w:r w:rsidR="00D730A4" w:rsidRPr="00AF3C84">
        <w:rPr>
          <w:rFonts w:ascii="Palatino Linotype" w:hAnsi="Palatino Linotype"/>
        </w:rPr>
        <w:t xml:space="preserve"> </w:t>
      </w:r>
      <w:r w:rsidR="006B0F00" w:rsidRPr="00AF3C84">
        <w:rPr>
          <w:rFonts w:ascii="Palatino Linotype" w:hAnsi="Palatino Linotype"/>
          <w:b/>
        </w:rPr>
        <w:t>EL</w:t>
      </w:r>
      <w:r w:rsidR="007E30BA" w:rsidRPr="00AF3C84">
        <w:rPr>
          <w:rFonts w:ascii="Palatino Linotype" w:hAnsi="Palatino Linotype"/>
          <w:b/>
        </w:rPr>
        <w:t xml:space="preserve"> RECURRENTE</w:t>
      </w:r>
      <w:r w:rsidRPr="00AF3C84">
        <w:rPr>
          <w:rFonts w:ascii="Palatino Linotype" w:hAnsi="Palatino Linotype" w:cs="Arial"/>
        </w:rPr>
        <w:t xml:space="preserve"> presentó a través del Sistema de Acceso a la Información Mexiquense, en lo subsecuente </w:t>
      </w:r>
      <w:r w:rsidRPr="00AF3C84">
        <w:rPr>
          <w:rFonts w:ascii="Palatino Linotype" w:hAnsi="Palatino Linotype" w:cs="Arial"/>
          <w:b/>
        </w:rPr>
        <w:t>EL SAIMEX</w:t>
      </w:r>
      <w:r w:rsidRPr="00AF3C84">
        <w:rPr>
          <w:rFonts w:ascii="Palatino Linotype" w:hAnsi="Palatino Linotype" w:cs="Arial"/>
        </w:rPr>
        <w:t xml:space="preserve"> ante </w:t>
      </w:r>
      <w:r w:rsidRPr="00AF3C84">
        <w:rPr>
          <w:rFonts w:ascii="Palatino Linotype" w:hAnsi="Palatino Linotype" w:cs="Arial"/>
          <w:b/>
        </w:rPr>
        <w:t>EL SUJETO OBLIGADO</w:t>
      </w:r>
      <w:r w:rsidRPr="00AF3C84">
        <w:rPr>
          <w:rFonts w:ascii="Palatino Linotype" w:hAnsi="Palatino Linotype" w:cs="Arial"/>
        </w:rPr>
        <w:t xml:space="preserve">, la solicitud de acceso a la información pública, a la que se le asignó el número de expediente </w:t>
      </w:r>
      <w:r w:rsidRPr="00AF3C84">
        <w:rPr>
          <w:rFonts w:ascii="Palatino Linotype" w:hAnsi="Palatino Linotype" w:cs="Arial"/>
          <w:b/>
          <w:bCs/>
        </w:rPr>
        <w:t>00</w:t>
      </w:r>
      <w:r w:rsidR="00B14881" w:rsidRPr="00AF3C84">
        <w:rPr>
          <w:rFonts w:ascii="Palatino Linotype" w:hAnsi="Palatino Linotype" w:cs="Arial"/>
          <w:b/>
          <w:bCs/>
        </w:rPr>
        <w:t>787</w:t>
      </w:r>
      <w:r w:rsidRPr="00AF3C84">
        <w:rPr>
          <w:rFonts w:ascii="Palatino Linotype" w:hAnsi="Palatino Linotype" w:cs="Arial"/>
          <w:b/>
          <w:bCs/>
        </w:rPr>
        <w:t>/</w:t>
      </w:r>
      <w:r w:rsidR="00B14881" w:rsidRPr="00AF3C84">
        <w:rPr>
          <w:rFonts w:ascii="Palatino Linotype" w:hAnsi="Palatino Linotype" w:cs="Arial"/>
          <w:b/>
          <w:bCs/>
        </w:rPr>
        <w:t>TLALNEPA</w:t>
      </w:r>
      <w:r w:rsidRPr="00AF3C84">
        <w:rPr>
          <w:rFonts w:ascii="Palatino Linotype" w:hAnsi="Palatino Linotype" w:cs="Arial"/>
          <w:b/>
          <w:bCs/>
        </w:rPr>
        <w:t>/IP/201</w:t>
      </w:r>
      <w:r w:rsidR="00B14881" w:rsidRPr="00AF3C84">
        <w:rPr>
          <w:rFonts w:ascii="Palatino Linotype" w:hAnsi="Palatino Linotype" w:cs="Arial"/>
          <w:b/>
          <w:bCs/>
        </w:rPr>
        <w:t>8</w:t>
      </w:r>
      <w:r w:rsidRPr="00AF3C84">
        <w:rPr>
          <w:rFonts w:ascii="Palatino Linotype" w:hAnsi="Palatino Linotype" w:cs="Arial"/>
        </w:rPr>
        <w:t>, mediante la cual solicitó:</w:t>
      </w:r>
    </w:p>
    <w:p w:rsidR="00405E19" w:rsidRPr="00AF3C84" w:rsidRDefault="00405E19" w:rsidP="009D4C6F">
      <w:pPr>
        <w:pStyle w:val="Prrafodelista"/>
        <w:tabs>
          <w:tab w:val="left" w:pos="567"/>
        </w:tabs>
        <w:ind w:left="0"/>
        <w:jc w:val="both"/>
        <w:rPr>
          <w:rFonts w:ascii="Palatino Linotype" w:hAnsi="Palatino Linotype" w:cs="Arial"/>
        </w:rPr>
      </w:pPr>
    </w:p>
    <w:p w:rsidR="00A327E0" w:rsidRPr="00AF3C84" w:rsidRDefault="00A327E0" w:rsidP="009D4C6F">
      <w:pPr>
        <w:ind w:left="851" w:right="899"/>
        <w:jc w:val="both"/>
        <w:rPr>
          <w:rFonts w:ascii="Palatino Linotype" w:hAnsi="Palatino Linotype" w:cs="Arial"/>
          <w:i/>
          <w:sz w:val="22"/>
          <w:szCs w:val="22"/>
        </w:rPr>
      </w:pPr>
      <w:r w:rsidRPr="00AF3C84">
        <w:rPr>
          <w:rFonts w:ascii="Palatino Linotype" w:hAnsi="Palatino Linotype" w:cs="Arial"/>
          <w:i/>
          <w:sz w:val="22"/>
          <w:szCs w:val="22"/>
        </w:rPr>
        <w:t>“</w:t>
      </w:r>
      <w:r w:rsidR="00B14881" w:rsidRPr="00AF3C84">
        <w:rPr>
          <w:rFonts w:ascii="Palatino Linotype" w:hAnsi="Palatino Linotype" w:cs="Arial"/>
          <w:i/>
          <w:sz w:val="22"/>
          <w:szCs w:val="22"/>
        </w:rPr>
        <w:t xml:space="preserve">copia simple del contrato, convenio, permiso, licencia de </w:t>
      </w:r>
      <w:proofErr w:type="spellStart"/>
      <w:r w:rsidR="00B14881" w:rsidRPr="00AF3C84">
        <w:rPr>
          <w:rFonts w:ascii="Palatino Linotype" w:hAnsi="Palatino Linotype" w:cs="Arial"/>
          <w:i/>
          <w:sz w:val="22"/>
          <w:szCs w:val="22"/>
        </w:rPr>
        <w:t>construccion</w:t>
      </w:r>
      <w:proofErr w:type="spellEnd"/>
      <w:r w:rsidR="00B14881" w:rsidRPr="00AF3C84">
        <w:rPr>
          <w:rFonts w:ascii="Palatino Linotype" w:hAnsi="Palatino Linotype" w:cs="Arial"/>
          <w:i/>
          <w:sz w:val="22"/>
          <w:szCs w:val="22"/>
        </w:rPr>
        <w:t xml:space="preserve">, y constancia de </w:t>
      </w:r>
      <w:proofErr w:type="spellStart"/>
      <w:r w:rsidR="00B14881" w:rsidRPr="00AF3C84">
        <w:rPr>
          <w:rFonts w:ascii="Palatino Linotype" w:hAnsi="Palatino Linotype" w:cs="Arial"/>
          <w:i/>
          <w:sz w:val="22"/>
          <w:szCs w:val="22"/>
        </w:rPr>
        <w:t>zonificacion</w:t>
      </w:r>
      <w:proofErr w:type="spellEnd"/>
      <w:r w:rsidR="00B14881" w:rsidRPr="00AF3C84">
        <w:rPr>
          <w:rFonts w:ascii="Palatino Linotype" w:hAnsi="Palatino Linotype" w:cs="Arial"/>
          <w:i/>
          <w:sz w:val="22"/>
          <w:szCs w:val="22"/>
        </w:rPr>
        <w:t xml:space="preserve"> de uso de suelo que el municipio DE TLALNEPANTLA DE BAZ otorgo a la persona moral denominada ZWEMMEN donde: 1.- se le </w:t>
      </w:r>
      <w:proofErr w:type="spellStart"/>
      <w:r w:rsidR="00B14881" w:rsidRPr="00AF3C84">
        <w:rPr>
          <w:rFonts w:ascii="Palatino Linotype" w:hAnsi="Palatino Linotype" w:cs="Arial"/>
          <w:i/>
          <w:sz w:val="22"/>
          <w:szCs w:val="22"/>
        </w:rPr>
        <w:t>permitio</w:t>
      </w:r>
      <w:proofErr w:type="spellEnd"/>
      <w:r w:rsidR="00B14881" w:rsidRPr="00AF3C84">
        <w:rPr>
          <w:rFonts w:ascii="Palatino Linotype" w:hAnsi="Palatino Linotype" w:cs="Arial"/>
          <w:i/>
          <w:sz w:val="22"/>
          <w:szCs w:val="22"/>
        </w:rPr>
        <w:t xml:space="preserve"> construir unas instalaciones deportivas de </w:t>
      </w:r>
      <w:proofErr w:type="spellStart"/>
      <w:r w:rsidR="00B14881" w:rsidRPr="00AF3C84">
        <w:rPr>
          <w:rFonts w:ascii="Palatino Linotype" w:hAnsi="Palatino Linotype" w:cs="Arial"/>
          <w:i/>
          <w:sz w:val="22"/>
          <w:szCs w:val="22"/>
        </w:rPr>
        <w:t>natacion</w:t>
      </w:r>
      <w:proofErr w:type="spellEnd"/>
      <w:r w:rsidR="00B14881" w:rsidRPr="00AF3C84">
        <w:rPr>
          <w:rFonts w:ascii="Palatino Linotype" w:hAnsi="Palatino Linotype" w:cs="Arial"/>
          <w:i/>
          <w:sz w:val="22"/>
          <w:szCs w:val="22"/>
        </w:rPr>
        <w:t xml:space="preserve"> en el interior del deportivo antes Carlos Hermosillo ahora Santa Cecilia; 2.- Copia simple del contrato, convenio, permiso, </w:t>
      </w:r>
      <w:proofErr w:type="spellStart"/>
      <w:r w:rsidR="00B14881" w:rsidRPr="00AF3C84">
        <w:rPr>
          <w:rFonts w:ascii="Palatino Linotype" w:hAnsi="Palatino Linotype" w:cs="Arial"/>
          <w:i/>
          <w:sz w:val="22"/>
          <w:szCs w:val="22"/>
        </w:rPr>
        <w:t>titulo</w:t>
      </w:r>
      <w:proofErr w:type="spellEnd"/>
      <w:r w:rsidR="00B14881" w:rsidRPr="00AF3C84">
        <w:rPr>
          <w:rFonts w:ascii="Palatino Linotype" w:hAnsi="Palatino Linotype" w:cs="Arial"/>
          <w:i/>
          <w:sz w:val="22"/>
          <w:szCs w:val="22"/>
        </w:rPr>
        <w:t xml:space="preserve"> de </w:t>
      </w:r>
      <w:proofErr w:type="spellStart"/>
      <w:r w:rsidR="00B14881" w:rsidRPr="00AF3C84">
        <w:rPr>
          <w:rFonts w:ascii="Palatino Linotype" w:hAnsi="Palatino Linotype" w:cs="Arial"/>
          <w:i/>
          <w:sz w:val="22"/>
          <w:szCs w:val="22"/>
        </w:rPr>
        <w:t>concesion</w:t>
      </w:r>
      <w:proofErr w:type="spellEnd"/>
      <w:r w:rsidR="00B14881" w:rsidRPr="00AF3C84">
        <w:rPr>
          <w:rFonts w:ascii="Palatino Linotype" w:hAnsi="Palatino Linotype" w:cs="Arial"/>
          <w:i/>
          <w:sz w:val="22"/>
          <w:szCs w:val="22"/>
        </w:rPr>
        <w:t xml:space="preserve"> que el municipio DE TLALNEPANTLA DE BAZ otorgo a la persona moral denominada ZWEMMEN para ofrecer los servicios de </w:t>
      </w:r>
      <w:proofErr w:type="spellStart"/>
      <w:r w:rsidR="00B14881" w:rsidRPr="00AF3C84">
        <w:rPr>
          <w:rFonts w:ascii="Palatino Linotype" w:hAnsi="Palatino Linotype" w:cs="Arial"/>
          <w:i/>
          <w:sz w:val="22"/>
          <w:szCs w:val="22"/>
        </w:rPr>
        <w:t>natacion</w:t>
      </w:r>
      <w:proofErr w:type="spellEnd"/>
      <w:r w:rsidR="00B14881" w:rsidRPr="00AF3C84">
        <w:rPr>
          <w:rFonts w:ascii="Palatino Linotype" w:hAnsi="Palatino Linotype" w:cs="Arial"/>
          <w:i/>
          <w:sz w:val="22"/>
          <w:szCs w:val="22"/>
        </w:rPr>
        <w:t xml:space="preserve"> Y cobrar por tal servicio dentro del deportivo arriba mencionado; 3.- Copia simple de los recibos de pago de derechos semanales de la empresa denominada </w:t>
      </w:r>
      <w:r w:rsidR="00B14881" w:rsidRPr="00AF3C84">
        <w:rPr>
          <w:rFonts w:ascii="Palatino Linotype" w:hAnsi="Palatino Linotype" w:cs="Arial"/>
          <w:i/>
          <w:sz w:val="22"/>
          <w:szCs w:val="22"/>
        </w:rPr>
        <w:lastRenderedPageBreak/>
        <w:t xml:space="preserve">ZWEMMEN al municipio de Tlalnepantla de </w:t>
      </w:r>
      <w:proofErr w:type="spellStart"/>
      <w:r w:rsidR="00B14881" w:rsidRPr="00AF3C84">
        <w:rPr>
          <w:rFonts w:ascii="Palatino Linotype" w:hAnsi="Palatino Linotype" w:cs="Arial"/>
          <w:i/>
          <w:sz w:val="22"/>
          <w:szCs w:val="22"/>
        </w:rPr>
        <w:t>baz</w:t>
      </w:r>
      <w:proofErr w:type="spellEnd"/>
      <w:r w:rsidR="00B14881" w:rsidRPr="00AF3C84">
        <w:rPr>
          <w:rFonts w:ascii="Palatino Linotype" w:hAnsi="Palatino Linotype" w:cs="Arial"/>
          <w:i/>
          <w:sz w:val="22"/>
          <w:szCs w:val="22"/>
        </w:rPr>
        <w:t xml:space="preserve"> por concepto de </w:t>
      </w:r>
      <w:proofErr w:type="spellStart"/>
      <w:r w:rsidR="00B14881" w:rsidRPr="00AF3C84">
        <w:rPr>
          <w:rFonts w:ascii="Palatino Linotype" w:hAnsi="Palatino Linotype" w:cs="Arial"/>
          <w:i/>
          <w:sz w:val="22"/>
          <w:szCs w:val="22"/>
        </w:rPr>
        <w:t>utilizacion</w:t>
      </w:r>
      <w:proofErr w:type="spellEnd"/>
      <w:r w:rsidR="00B14881" w:rsidRPr="00AF3C84">
        <w:rPr>
          <w:rFonts w:ascii="Palatino Linotype" w:hAnsi="Palatino Linotype" w:cs="Arial"/>
          <w:i/>
          <w:sz w:val="22"/>
          <w:szCs w:val="22"/>
        </w:rPr>
        <w:t xml:space="preserve"> de espacios pertenecientes al municipio de Tlalnepantla; 4.- copia simple del estado de cuenta por parte del </w:t>
      </w:r>
      <w:proofErr w:type="spellStart"/>
      <w:r w:rsidR="00B14881" w:rsidRPr="00AF3C84">
        <w:rPr>
          <w:rFonts w:ascii="Palatino Linotype" w:hAnsi="Palatino Linotype" w:cs="Arial"/>
          <w:i/>
          <w:sz w:val="22"/>
          <w:szCs w:val="22"/>
        </w:rPr>
        <w:t>area</w:t>
      </w:r>
      <w:proofErr w:type="spellEnd"/>
      <w:r w:rsidR="00B14881" w:rsidRPr="00AF3C84">
        <w:rPr>
          <w:rFonts w:ascii="Palatino Linotype" w:hAnsi="Palatino Linotype" w:cs="Arial"/>
          <w:i/>
          <w:sz w:val="22"/>
          <w:szCs w:val="22"/>
        </w:rPr>
        <w:t xml:space="preserve"> correspondiente al municipio de Tlalnepantla de los años 2014, 2015, 2016, 2017, 2018 por concepto de renta, u otro concepto de lo recaudado o pagado por la persona moral en </w:t>
      </w:r>
      <w:proofErr w:type="spellStart"/>
      <w:r w:rsidR="00B14881" w:rsidRPr="00AF3C84">
        <w:rPr>
          <w:rFonts w:ascii="Palatino Linotype" w:hAnsi="Palatino Linotype" w:cs="Arial"/>
          <w:i/>
          <w:sz w:val="22"/>
          <w:szCs w:val="22"/>
        </w:rPr>
        <w:t>cuestion</w:t>
      </w:r>
      <w:proofErr w:type="spellEnd"/>
      <w:r w:rsidR="00B14881" w:rsidRPr="00AF3C84">
        <w:rPr>
          <w:rFonts w:ascii="Palatino Linotype" w:hAnsi="Palatino Linotype" w:cs="Arial"/>
          <w:i/>
          <w:sz w:val="22"/>
          <w:szCs w:val="22"/>
        </w:rPr>
        <w:t xml:space="preserve">; 5.- Copia simple de los puntos 1, 2, 3, y 4 pero de ZWEMMEN MUNDO E dentro del centro comercial mundo e, y ZWEMMEN ROSARIO av. cultura tolteca el rosario. Municipio de Tlalnepantla de </w:t>
      </w:r>
      <w:proofErr w:type="spellStart"/>
      <w:r w:rsidR="00B14881" w:rsidRPr="00AF3C84">
        <w:rPr>
          <w:rFonts w:ascii="Palatino Linotype" w:hAnsi="Palatino Linotype" w:cs="Arial"/>
          <w:i/>
          <w:sz w:val="22"/>
          <w:szCs w:val="22"/>
        </w:rPr>
        <w:t>baz</w:t>
      </w:r>
      <w:proofErr w:type="spellEnd"/>
      <w:r w:rsidR="00B14881" w:rsidRPr="00AF3C84">
        <w:rPr>
          <w:rFonts w:ascii="Palatino Linotype" w:hAnsi="Palatino Linotype" w:cs="Arial"/>
          <w:i/>
          <w:sz w:val="22"/>
          <w:szCs w:val="22"/>
        </w:rPr>
        <w:t xml:space="preserve">; 6.- Copia simple del convenio o documento firmado por la </w:t>
      </w:r>
      <w:proofErr w:type="spellStart"/>
      <w:r w:rsidR="00B14881" w:rsidRPr="00AF3C84">
        <w:rPr>
          <w:rFonts w:ascii="Palatino Linotype" w:hAnsi="Palatino Linotype" w:cs="Arial"/>
          <w:i/>
          <w:sz w:val="22"/>
          <w:szCs w:val="22"/>
        </w:rPr>
        <w:t>Alcaldia</w:t>
      </w:r>
      <w:proofErr w:type="spellEnd"/>
      <w:r w:rsidR="00B14881" w:rsidRPr="00AF3C84">
        <w:rPr>
          <w:rFonts w:ascii="Palatino Linotype" w:hAnsi="Palatino Linotype" w:cs="Arial"/>
          <w:i/>
          <w:sz w:val="22"/>
          <w:szCs w:val="22"/>
        </w:rPr>
        <w:t xml:space="preserve"> del Municipio de </w:t>
      </w:r>
      <w:proofErr w:type="spellStart"/>
      <w:r w:rsidR="00B14881" w:rsidRPr="00AF3C84">
        <w:rPr>
          <w:rFonts w:ascii="Palatino Linotype" w:hAnsi="Palatino Linotype" w:cs="Arial"/>
          <w:i/>
          <w:sz w:val="22"/>
          <w:szCs w:val="22"/>
        </w:rPr>
        <w:t>Tlalnepatla</w:t>
      </w:r>
      <w:proofErr w:type="spellEnd"/>
      <w:r w:rsidR="00B14881" w:rsidRPr="00AF3C84">
        <w:rPr>
          <w:rFonts w:ascii="Palatino Linotype" w:hAnsi="Palatino Linotype" w:cs="Arial"/>
          <w:i/>
          <w:sz w:val="22"/>
          <w:szCs w:val="22"/>
        </w:rPr>
        <w:t xml:space="preserve"> de Baz que acredite la legalidad y funcionabilidad de la presencia y permanencia de elementos del </w:t>
      </w:r>
      <w:proofErr w:type="spellStart"/>
      <w:r w:rsidR="00B14881" w:rsidRPr="00AF3C84">
        <w:rPr>
          <w:rFonts w:ascii="Palatino Linotype" w:hAnsi="Palatino Linotype" w:cs="Arial"/>
          <w:i/>
          <w:sz w:val="22"/>
          <w:szCs w:val="22"/>
        </w:rPr>
        <w:t>ejercito</w:t>
      </w:r>
      <w:proofErr w:type="spellEnd"/>
      <w:r w:rsidR="00B14881" w:rsidRPr="00AF3C84">
        <w:rPr>
          <w:rFonts w:ascii="Palatino Linotype" w:hAnsi="Palatino Linotype" w:cs="Arial"/>
          <w:i/>
          <w:sz w:val="22"/>
          <w:szCs w:val="22"/>
        </w:rPr>
        <w:t xml:space="preserve"> mexicano y patrullas del </w:t>
      </w:r>
      <w:proofErr w:type="spellStart"/>
      <w:r w:rsidR="00B14881" w:rsidRPr="00AF3C84">
        <w:rPr>
          <w:rFonts w:ascii="Palatino Linotype" w:hAnsi="Palatino Linotype" w:cs="Arial"/>
          <w:i/>
          <w:sz w:val="22"/>
          <w:szCs w:val="22"/>
        </w:rPr>
        <w:t>ejercito</w:t>
      </w:r>
      <w:proofErr w:type="spellEnd"/>
      <w:r w:rsidR="00B14881" w:rsidRPr="00AF3C84">
        <w:rPr>
          <w:rFonts w:ascii="Palatino Linotype" w:hAnsi="Palatino Linotype" w:cs="Arial"/>
          <w:i/>
          <w:sz w:val="22"/>
          <w:szCs w:val="22"/>
        </w:rPr>
        <w:t xml:space="preserve"> mexicano en el interior del deportivo santa </w:t>
      </w:r>
      <w:proofErr w:type="spellStart"/>
      <w:r w:rsidR="00B14881" w:rsidRPr="00AF3C84">
        <w:rPr>
          <w:rFonts w:ascii="Palatino Linotype" w:hAnsi="Palatino Linotype" w:cs="Arial"/>
          <w:i/>
          <w:sz w:val="22"/>
          <w:szCs w:val="22"/>
        </w:rPr>
        <w:t>cecilia</w:t>
      </w:r>
      <w:proofErr w:type="spellEnd"/>
      <w:r w:rsidR="00B14881" w:rsidRPr="00AF3C84">
        <w:rPr>
          <w:rFonts w:ascii="Palatino Linotype" w:hAnsi="Palatino Linotype" w:cs="Arial"/>
          <w:i/>
          <w:sz w:val="22"/>
          <w:szCs w:val="22"/>
        </w:rPr>
        <w:t xml:space="preserve">, </w:t>
      </w:r>
      <w:proofErr w:type="spellStart"/>
      <w:r w:rsidR="00B14881" w:rsidRPr="00AF3C84">
        <w:rPr>
          <w:rFonts w:ascii="Palatino Linotype" w:hAnsi="Palatino Linotype" w:cs="Arial"/>
          <w:i/>
          <w:sz w:val="22"/>
          <w:szCs w:val="22"/>
        </w:rPr>
        <w:t>asi</w:t>
      </w:r>
      <w:proofErr w:type="spellEnd"/>
      <w:r w:rsidR="00B14881" w:rsidRPr="00AF3C84">
        <w:rPr>
          <w:rFonts w:ascii="Palatino Linotype" w:hAnsi="Palatino Linotype" w:cs="Arial"/>
          <w:i/>
          <w:sz w:val="22"/>
          <w:szCs w:val="22"/>
        </w:rPr>
        <w:t xml:space="preserve"> como el permiso respectivo para el uso permanente de las instalaciones del mismo.</w:t>
      </w:r>
      <w:r w:rsidRPr="00AF3C84">
        <w:rPr>
          <w:rFonts w:ascii="Palatino Linotype" w:hAnsi="Palatino Linotype" w:cs="Arial"/>
          <w:i/>
          <w:sz w:val="22"/>
          <w:szCs w:val="22"/>
        </w:rPr>
        <w:t>”</w:t>
      </w:r>
      <w:r w:rsidR="00D730A4" w:rsidRPr="00AF3C84">
        <w:rPr>
          <w:rFonts w:ascii="Palatino Linotype" w:hAnsi="Palatino Linotype" w:cs="Arial"/>
          <w:i/>
          <w:sz w:val="22"/>
          <w:szCs w:val="22"/>
        </w:rPr>
        <w:t xml:space="preserve"> </w:t>
      </w:r>
      <w:r w:rsidRPr="00AF3C84">
        <w:rPr>
          <w:rFonts w:ascii="Palatino Linotype" w:hAnsi="Palatino Linotype" w:cs="Arial"/>
          <w:i/>
          <w:sz w:val="22"/>
          <w:szCs w:val="22"/>
        </w:rPr>
        <w:t>(Sic)</w:t>
      </w:r>
      <w:r w:rsidR="005E4AF2" w:rsidRPr="00AF3C84">
        <w:rPr>
          <w:rFonts w:ascii="Palatino Linotype" w:hAnsi="Palatino Linotype" w:cs="Arial"/>
          <w:i/>
          <w:sz w:val="22"/>
          <w:szCs w:val="22"/>
        </w:rPr>
        <w:t>.</w:t>
      </w:r>
    </w:p>
    <w:p w:rsidR="00405E19" w:rsidRPr="00AF3C84" w:rsidRDefault="00405E19" w:rsidP="009D4C6F">
      <w:pPr>
        <w:ind w:left="851" w:right="899"/>
        <w:jc w:val="both"/>
        <w:rPr>
          <w:rFonts w:ascii="Palatino Linotype" w:hAnsi="Palatino Linotype"/>
          <w:szCs w:val="22"/>
        </w:rPr>
      </w:pPr>
    </w:p>
    <w:p w:rsidR="0058283F" w:rsidRPr="00AF3C84" w:rsidRDefault="0058283F" w:rsidP="009D4C6F">
      <w:pPr>
        <w:spacing w:line="360" w:lineRule="auto"/>
        <w:jc w:val="both"/>
        <w:rPr>
          <w:rFonts w:ascii="Palatino Linotype" w:hAnsi="Palatino Linotype" w:cs="Arial"/>
        </w:rPr>
      </w:pPr>
      <w:r w:rsidRPr="00AF3C84">
        <w:rPr>
          <w:rFonts w:ascii="Palatino Linotype" w:hAnsi="Palatino Linotype" w:cs="Arial"/>
          <w:b/>
        </w:rPr>
        <w:t>MODALIDAD DE ENTREGA:</w:t>
      </w:r>
      <w:r w:rsidRPr="00AF3C84">
        <w:rPr>
          <w:rFonts w:ascii="Palatino Linotype" w:hAnsi="Palatino Linotype" w:cs="Arial"/>
        </w:rPr>
        <w:t xml:space="preserve"> Vía </w:t>
      </w:r>
      <w:r w:rsidRPr="00AF3C84">
        <w:rPr>
          <w:rFonts w:ascii="Palatino Linotype" w:hAnsi="Palatino Linotype" w:cs="Arial"/>
          <w:b/>
        </w:rPr>
        <w:t>SAIMEX</w:t>
      </w:r>
      <w:r w:rsidRPr="00AF3C84">
        <w:rPr>
          <w:rFonts w:ascii="Palatino Linotype" w:hAnsi="Palatino Linotype" w:cs="Arial"/>
        </w:rPr>
        <w:t>.</w:t>
      </w:r>
    </w:p>
    <w:p w:rsidR="004F28E9" w:rsidRPr="00AF3C84" w:rsidRDefault="004F28E9" w:rsidP="009D4C6F">
      <w:pPr>
        <w:spacing w:line="360" w:lineRule="auto"/>
        <w:ind w:left="851" w:right="899"/>
        <w:jc w:val="both"/>
        <w:rPr>
          <w:rFonts w:ascii="Palatino Linotype" w:hAnsi="Palatino Linotype"/>
          <w:szCs w:val="22"/>
        </w:rPr>
      </w:pPr>
    </w:p>
    <w:p w:rsidR="0020314B" w:rsidRPr="00AF3C84" w:rsidRDefault="0020314B" w:rsidP="009D4C6F">
      <w:pPr>
        <w:spacing w:line="360" w:lineRule="auto"/>
        <w:jc w:val="both"/>
        <w:rPr>
          <w:rFonts w:ascii="Palatino Linotype" w:hAnsi="Palatino Linotype" w:cs="Arial"/>
          <w:lang w:val="es-ES_tradnl"/>
        </w:rPr>
      </w:pPr>
      <w:r w:rsidRPr="00AF3C84">
        <w:rPr>
          <w:rFonts w:ascii="Palatino Linotype" w:hAnsi="Palatino Linotype"/>
          <w:b/>
          <w:sz w:val="28"/>
          <w:szCs w:val="28"/>
        </w:rPr>
        <w:t xml:space="preserve">II. </w:t>
      </w:r>
      <w:r w:rsidRPr="00AF3C84">
        <w:rPr>
          <w:rFonts w:ascii="Palatino Linotype" w:hAnsi="Palatino Linotype"/>
        </w:rPr>
        <w:t xml:space="preserve">De las constancias que obran en </w:t>
      </w:r>
      <w:r w:rsidRPr="00AF3C84">
        <w:rPr>
          <w:rFonts w:ascii="Palatino Linotype" w:hAnsi="Palatino Linotype"/>
          <w:b/>
        </w:rPr>
        <w:t>EL SAIMEX,</w:t>
      </w:r>
      <w:r w:rsidRPr="00AF3C84">
        <w:rPr>
          <w:rFonts w:ascii="Palatino Linotype" w:hAnsi="Palatino Linotype"/>
        </w:rPr>
        <w:t xml:space="preserve"> se advierte que en fecha </w:t>
      </w:r>
      <w:r w:rsidR="009969B4" w:rsidRPr="00AF3C84">
        <w:rPr>
          <w:rFonts w:ascii="Palatino Linotype" w:hAnsi="Palatino Linotype"/>
        </w:rPr>
        <w:t xml:space="preserve">veintitrés </w:t>
      </w:r>
      <w:r w:rsidR="00BE45C6" w:rsidRPr="00AF3C84">
        <w:rPr>
          <w:rFonts w:ascii="Palatino Linotype" w:hAnsi="Palatino Linotype"/>
        </w:rPr>
        <w:t>de enero de dos mil diecinueve</w:t>
      </w:r>
      <w:r w:rsidRPr="00AF3C84">
        <w:rPr>
          <w:rFonts w:ascii="Palatino Linotype" w:hAnsi="Palatino Linotype"/>
        </w:rPr>
        <w:t xml:space="preserve">, </w:t>
      </w:r>
      <w:r w:rsidRPr="00AF3C84">
        <w:rPr>
          <w:rFonts w:ascii="Palatino Linotype" w:hAnsi="Palatino Linotype" w:cs="Arial"/>
          <w:lang w:val="es-ES_tradnl"/>
        </w:rPr>
        <w:t>el Responsable de la Unidad de Transparencia del</w:t>
      </w:r>
      <w:r w:rsidRPr="00AF3C84">
        <w:rPr>
          <w:rFonts w:ascii="Palatino Linotype" w:hAnsi="Palatino Linotype" w:cs="Arial"/>
          <w:b/>
          <w:lang w:val="es-ES_tradnl"/>
        </w:rPr>
        <w:t xml:space="preserve"> SUJETO OBLIGADO</w:t>
      </w:r>
      <w:r w:rsidRPr="00AF3C84">
        <w:rPr>
          <w:rFonts w:ascii="Palatino Linotype" w:hAnsi="Palatino Linotype" w:cs="Arial"/>
          <w:lang w:val="es-ES_tradnl"/>
        </w:rPr>
        <w:t xml:space="preserve"> dio respuesta a la solicitud de información, en los siguientes términos:</w:t>
      </w:r>
    </w:p>
    <w:p w:rsidR="0020314B" w:rsidRPr="00AF3C84" w:rsidRDefault="0020314B" w:rsidP="009D4C6F">
      <w:pPr>
        <w:ind w:left="851" w:right="899"/>
        <w:jc w:val="both"/>
        <w:rPr>
          <w:rFonts w:ascii="Palatino Linotype" w:hAnsi="Palatino Linotype" w:cs="Arial"/>
          <w:i/>
          <w:sz w:val="22"/>
          <w:szCs w:val="22"/>
        </w:rPr>
      </w:pPr>
    </w:p>
    <w:p w:rsidR="009969B4" w:rsidRPr="00AF3C84" w:rsidRDefault="0020314B" w:rsidP="009D4C6F">
      <w:pPr>
        <w:ind w:left="851" w:right="899"/>
        <w:jc w:val="both"/>
        <w:rPr>
          <w:rFonts w:ascii="Palatino Linotype" w:hAnsi="Palatino Linotype" w:cs="Arial"/>
          <w:i/>
          <w:sz w:val="22"/>
          <w:szCs w:val="22"/>
        </w:rPr>
      </w:pPr>
      <w:r w:rsidRPr="00AF3C84">
        <w:rPr>
          <w:rFonts w:ascii="Palatino Linotype" w:hAnsi="Palatino Linotype" w:cs="Arial"/>
          <w:i/>
          <w:sz w:val="22"/>
          <w:szCs w:val="22"/>
        </w:rPr>
        <w:t>“</w:t>
      </w:r>
      <w:r w:rsidR="00B04C88">
        <w:rPr>
          <w:rFonts w:ascii="Palatino Linotype" w:hAnsi="Palatino Linotype" w:cs="Arial"/>
          <w:i/>
          <w:sz w:val="22"/>
          <w:szCs w:val="22"/>
        </w:rPr>
        <w:t>…</w:t>
      </w:r>
      <w:r w:rsidR="009969B4" w:rsidRPr="00AF3C84">
        <w:rPr>
          <w:rFonts w:ascii="Palatino Linotype" w:hAnsi="Palatino Linotype" w:cs="Arial"/>
          <w:i/>
          <w:sz w:val="22"/>
          <w:szCs w:val="22"/>
        </w:rPr>
        <w:t>Con fundamento en el artículo 12, último párrafo, 53, fracción II y V, y 163 de la Ley Federal de Transparencia y Acceso a la información Pública del Estado de México y Municipios, se le hace de su conocimiento la búsqueda realizada de la información requerida, y toda vez que de dicha búsqueda no hay elementos de convicción que permita suponer que ésta debe obrar en los archivos, no se considera necesario declarar la inexistencia de la información.</w:t>
      </w:r>
    </w:p>
    <w:p w:rsidR="009969B4" w:rsidRPr="00AF3C84" w:rsidRDefault="009969B4" w:rsidP="009D4C6F">
      <w:pPr>
        <w:ind w:left="851" w:right="899"/>
        <w:jc w:val="both"/>
        <w:rPr>
          <w:rFonts w:ascii="Palatino Linotype" w:hAnsi="Palatino Linotype" w:cs="Arial"/>
          <w:i/>
          <w:sz w:val="22"/>
          <w:szCs w:val="22"/>
        </w:rPr>
      </w:pPr>
    </w:p>
    <w:p w:rsidR="009969B4" w:rsidRPr="00AF3C84" w:rsidRDefault="009969B4" w:rsidP="009D4C6F">
      <w:pPr>
        <w:ind w:left="851" w:right="899"/>
        <w:jc w:val="both"/>
        <w:rPr>
          <w:rFonts w:ascii="Palatino Linotype" w:hAnsi="Palatino Linotype" w:cs="Arial"/>
          <w:i/>
          <w:sz w:val="22"/>
          <w:szCs w:val="22"/>
        </w:rPr>
      </w:pPr>
      <w:r w:rsidRPr="00AF3C84">
        <w:rPr>
          <w:rFonts w:ascii="Palatino Linotype" w:hAnsi="Palatino Linotype" w:cs="Arial"/>
          <w:i/>
          <w:sz w:val="22"/>
          <w:szCs w:val="22"/>
        </w:rPr>
        <w:t>ATENTAMENTE</w:t>
      </w:r>
    </w:p>
    <w:p w:rsidR="009969B4" w:rsidRPr="00AF3C84" w:rsidRDefault="009969B4" w:rsidP="009D4C6F">
      <w:pPr>
        <w:ind w:left="851" w:right="899"/>
        <w:jc w:val="both"/>
        <w:rPr>
          <w:rFonts w:ascii="Palatino Linotype" w:hAnsi="Palatino Linotype" w:cs="Arial"/>
          <w:i/>
          <w:sz w:val="22"/>
          <w:szCs w:val="22"/>
        </w:rPr>
      </w:pPr>
    </w:p>
    <w:p w:rsidR="0020314B" w:rsidRPr="00AF3C84" w:rsidRDefault="009969B4" w:rsidP="009D4C6F">
      <w:pPr>
        <w:ind w:left="851" w:right="899"/>
        <w:jc w:val="both"/>
        <w:rPr>
          <w:rFonts w:ascii="Palatino Linotype" w:hAnsi="Palatino Linotype" w:cs="Arial"/>
          <w:i/>
          <w:sz w:val="22"/>
          <w:szCs w:val="22"/>
        </w:rPr>
      </w:pPr>
      <w:r w:rsidRPr="00AF3C84">
        <w:rPr>
          <w:rFonts w:ascii="Palatino Linotype" w:hAnsi="Palatino Linotype" w:cs="Arial"/>
          <w:i/>
          <w:sz w:val="22"/>
          <w:szCs w:val="22"/>
        </w:rPr>
        <w:t xml:space="preserve">Lic. </w:t>
      </w:r>
      <w:proofErr w:type="spellStart"/>
      <w:r w:rsidRPr="00AF3C84">
        <w:rPr>
          <w:rFonts w:ascii="Palatino Linotype" w:hAnsi="Palatino Linotype" w:cs="Arial"/>
          <w:i/>
          <w:sz w:val="22"/>
          <w:szCs w:val="22"/>
        </w:rPr>
        <w:t>Monica</w:t>
      </w:r>
      <w:proofErr w:type="spellEnd"/>
      <w:r w:rsidRPr="00AF3C84">
        <w:rPr>
          <w:rFonts w:ascii="Palatino Linotype" w:hAnsi="Palatino Linotype" w:cs="Arial"/>
          <w:i/>
          <w:sz w:val="22"/>
          <w:szCs w:val="22"/>
        </w:rPr>
        <w:t xml:space="preserve"> Chávez Durán</w:t>
      </w:r>
      <w:r w:rsidR="0020314B" w:rsidRPr="00AF3C84">
        <w:rPr>
          <w:rFonts w:ascii="Palatino Linotype" w:hAnsi="Palatino Linotype" w:cs="Arial"/>
          <w:i/>
          <w:sz w:val="22"/>
          <w:szCs w:val="22"/>
        </w:rPr>
        <w:t>” (Sic)</w:t>
      </w:r>
    </w:p>
    <w:p w:rsidR="007F3279" w:rsidRPr="00AF3C84" w:rsidRDefault="007F3279" w:rsidP="009D4C6F">
      <w:pPr>
        <w:ind w:left="851" w:right="899"/>
        <w:rPr>
          <w:rFonts w:ascii="Palatino Linotype" w:hAnsi="Palatino Linotype" w:cs="Arial"/>
          <w:i/>
          <w:sz w:val="22"/>
          <w:szCs w:val="22"/>
        </w:rPr>
      </w:pPr>
    </w:p>
    <w:p w:rsidR="009969B4" w:rsidRPr="00AF3C84" w:rsidRDefault="007F3279" w:rsidP="009D4C6F">
      <w:pPr>
        <w:pStyle w:val="Prrafodelista"/>
        <w:spacing w:line="360" w:lineRule="auto"/>
        <w:ind w:left="0"/>
        <w:jc w:val="both"/>
        <w:rPr>
          <w:rFonts w:ascii="Palatino Linotype" w:hAnsi="Palatino Linotype" w:cs="Arial"/>
        </w:rPr>
      </w:pPr>
      <w:r w:rsidRPr="00AF3C84">
        <w:rPr>
          <w:rFonts w:ascii="Palatino Linotype" w:hAnsi="Palatino Linotype"/>
        </w:rPr>
        <w:t xml:space="preserve">Advirtiendo de dicha respuesta, que </w:t>
      </w:r>
      <w:r w:rsidRPr="00AF3C84">
        <w:rPr>
          <w:rFonts w:ascii="Palatino Linotype" w:hAnsi="Palatino Linotype" w:cs="Arial"/>
          <w:b/>
        </w:rPr>
        <w:t>EL SUJETO OBLIGADO</w:t>
      </w:r>
      <w:r w:rsidRPr="00AF3C84">
        <w:rPr>
          <w:rFonts w:ascii="Palatino Linotype" w:hAnsi="Palatino Linotype"/>
        </w:rPr>
        <w:t xml:space="preserve"> </w:t>
      </w:r>
      <w:r w:rsidR="009969B4" w:rsidRPr="00AF3C84">
        <w:rPr>
          <w:rFonts w:ascii="Palatino Linotype" w:hAnsi="Palatino Linotype"/>
        </w:rPr>
        <w:t xml:space="preserve">adjuntó la carpeta comprimida </w:t>
      </w:r>
      <w:hyperlink r:id="rId8" w:tgtFrame="_blank" w:history="1">
        <w:r w:rsidR="009969B4" w:rsidRPr="00AF3C84">
          <w:rPr>
            <w:rFonts w:ascii="Palatino Linotype" w:hAnsi="Palatino Linotype" w:cs="Arial"/>
            <w:b/>
          </w:rPr>
          <w:t>SAIMEX 00787.zip</w:t>
        </w:r>
      </w:hyperlink>
      <w:r w:rsidR="009969B4" w:rsidRPr="00AF3C84">
        <w:rPr>
          <w:rFonts w:ascii="Palatino Linotype" w:hAnsi="Palatino Linotype" w:cs="Arial"/>
          <w:b/>
        </w:rPr>
        <w:t xml:space="preserve">, </w:t>
      </w:r>
      <w:r w:rsidR="009969B4" w:rsidRPr="00AF3C84">
        <w:rPr>
          <w:rFonts w:ascii="Palatino Linotype" w:hAnsi="Palatino Linotype" w:cs="Arial"/>
        </w:rPr>
        <w:t xml:space="preserve"> la cual contiene los siguientes archivos: </w:t>
      </w:r>
    </w:p>
    <w:p w:rsidR="009969B4" w:rsidRPr="00AF3C84" w:rsidRDefault="009969B4" w:rsidP="009D4C6F">
      <w:pPr>
        <w:pStyle w:val="Prrafodelista"/>
        <w:spacing w:line="360" w:lineRule="auto"/>
        <w:ind w:left="0"/>
        <w:jc w:val="both"/>
        <w:rPr>
          <w:rFonts w:ascii="Palatino Linotype" w:hAnsi="Palatino Linotype" w:cs="Arial"/>
        </w:rPr>
      </w:pPr>
    </w:p>
    <w:p w:rsidR="009969B4" w:rsidRPr="00AF3C84" w:rsidRDefault="009969B4" w:rsidP="009D4C6F">
      <w:pPr>
        <w:pStyle w:val="Prrafodelista"/>
        <w:spacing w:line="360" w:lineRule="auto"/>
        <w:ind w:left="0"/>
        <w:jc w:val="both"/>
        <w:rPr>
          <w:rFonts w:ascii="Palatino Linotype" w:hAnsi="Palatino Linotype" w:cs="Arial"/>
        </w:rPr>
      </w:pPr>
      <w:r w:rsidRPr="00AF3C84">
        <w:rPr>
          <w:rFonts w:ascii="Palatino Linotype" w:hAnsi="Palatino Linotype" w:cs="Arial"/>
          <w:b/>
        </w:rPr>
        <w:lastRenderedPageBreak/>
        <w:t>OFICIO DE DEPORTE.PDF</w:t>
      </w:r>
      <w:r w:rsidRPr="00AF3C84">
        <w:rPr>
          <w:rFonts w:ascii="Palatino Linotype" w:hAnsi="Palatino Linotype" w:cs="Arial"/>
        </w:rPr>
        <w:t>, el cual corresponde al oficio número IMCFDT/12/1216/2018, signado por el Director General del Instituto Municipal de Cultura Física Deporte, por medio del cual medularmente informa que sí se permitió la construcción de instalaciones deportivas de natación al interior del Deportivo Carlos Hermosillo ahora Santa Cecilia</w:t>
      </w:r>
      <w:r w:rsidR="00B04C88">
        <w:rPr>
          <w:rFonts w:ascii="Palatino Linotype" w:hAnsi="Palatino Linotype" w:cs="Arial"/>
        </w:rPr>
        <w:t xml:space="preserve"> y </w:t>
      </w:r>
      <w:r w:rsidRPr="00AF3C84">
        <w:rPr>
          <w:rFonts w:ascii="Palatino Linotype" w:hAnsi="Palatino Linotype" w:cs="Arial"/>
        </w:rPr>
        <w:t xml:space="preserve">respecto de los demás puntos solicitados por el particular refiere que no corresponder a la competencia del Instituto del Deporte.  </w:t>
      </w:r>
    </w:p>
    <w:p w:rsidR="009969B4" w:rsidRPr="00AF3C84" w:rsidRDefault="009969B4" w:rsidP="009D4C6F">
      <w:pPr>
        <w:pStyle w:val="Prrafodelista"/>
        <w:spacing w:line="360" w:lineRule="auto"/>
        <w:ind w:left="0"/>
        <w:jc w:val="both"/>
        <w:rPr>
          <w:rFonts w:ascii="Palatino Linotype" w:hAnsi="Palatino Linotype" w:cs="Arial"/>
        </w:rPr>
      </w:pPr>
    </w:p>
    <w:p w:rsidR="009969B4" w:rsidRPr="00AF3C84" w:rsidRDefault="009969B4" w:rsidP="009D4C6F">
      <w:pPr>
        <w:pStyle w:val="Prrafodelista"/>
        <w:spacing w:line="360" w:lineRule="auto"/>
        <w:ind w:left="0"/>
        <w:jc w:val="both"/>
        <w:rPr>
          <w:rFonts w:ascii="Palatino Linotype" w:hAnsi="Palatino Linotype" w:cs="Arial"/>
        </w:rPr>
      </w:pPr>
      <w:r w:rsidRPr="00AF3C84">
        <w:rPr>
          <w:rFonts w:ascii="Palatino Linotype" w:hAnsi="Palatino Linotype" w:cs="Arial"/>
          <w:b/>
        </w:rPr>
        <w:t>OFICIO DE SECRETARIA DEL AYUNTAMIENTO.PDF</w:t>
      </w:r>
      <w:r w:rsidRPr="00AF3C84">
        <w:rPr>
          <w:rFonts w:ascii="Palatino Linotype" w:hAnsi="Palatino Linotype" w:cs="Arial"/>
        </w:rPr>
        <w:t>,</w:t>
      </w:r>
      <w:r w:rsidRPr="00AF3C84">
        <w:rPr>
          <w:rFonts w:ascii="Palatino Linotype" w:hAnsi="Palatino Linotype" w:cs="Arial"/>
          <w:b/>
        </w:rPr>
        <w:t xml:space="preserve"> </w:t>
      </w:r>
      <w:r w:rsidRPr="00AF3C84">
        <w:rPr>
          <w:rFonts w:ascii="Palatino Linotype" w:hAnsi="Palatino Linotype" w:cs="Arial"/>
        </w:rPr>
        <w:t xml:space="preserve">el cual corresponde </w:t>
      </w:r>
      <w:r w:rsidR="00661520" w:rsidRPr="00AF3C84">
        <w:rPr>
          <w:rFonts w:ascii="Palatino Linotype" w:hAnsi="Palatino Linotype" w:cs="Arial"/>
        </w:rPr>
        <w:t>al oficio número SM.</w:t>
      </w:r>
      <w:r w:rsidR="00B04C88">
        <w:rPr>
          <w:rFonts w:ascii="Palatino Linotype" w:hAnsi="Palatino Linotype" w:cs="Arial"/>
        </w:rPr>
        <w:t xml:space="preserve"> </w:t>
      </w:r>
      <w:r w:rsidR="00661520" w:rsidRPr="00AF3C84">
        <w:rPr>
          <w:rFonts w:ascii="Palatino Linotype" w:hAnsi="Palatino Linotype" w:cs="Arial"/>
        </w:rPr>
        <w:t xml:space="preserve">0240/2019, signado por el Secretario del Ayuntamiento, en el que hace del conocimiento que no obra en sus archivos la información solicitada. </w:t>
      </w:r>
    </w:p>
    <w:p w:rsidR="00661520" w:rsidRPr="00AF3C84" w:rsidRDefault="00661520" w:rsidP="009D4C6F">
      <w:pPr>
        <w:pStyle w:val="Prrafodelista"/>
        <w:spacing w:line="360" w:lineRule="auto"/>
        <w:ind w:left="0"/>
        <w:jc w:val="both"/>
        <w:rPr>
          <w:rFonts w:ascii="Palatino Linotype" w:hAnsi="Palatino Linotype" w:cs="Arial"/>
        </w:rPr>
      </w:pPr>
    </w:p>
    <w:p w:rsidR="009969B4" w:rsidRPr="00AF3C84" w:rsidRDefault="009969B4" w:rsidP="009D4C6F">
      <w:pPr>
        <w:pStyle w:val="Prrafodelista"/>
        <w:spacing w:line="360" w:lineRule="auto"/>
        <w:ind w:left="0"/>
        <w:jc w:val="both"/>
        <w:rPr>
          <w:rFonts w:ascii="Palatino Linotype" w:hAnsi="Palatino Linotype" w:cs="Arial"/>
        </w:rPr>
      </w:pPr>
      <w:r w:rsidRPr="00AF3C84">
        <w:rPr>
          <w:rFonts w:ascii="Palatino Linotype" w:hAnsi="Palatino Linotype" w:cs="Arial"/>
          <w:b/>
        </w:rPr>
        <w:t>OFICIO DE SECRETARIA TECNICA.PDF</w:t>
      </w:r>
      <w:r w:rsidRPr="00AF3C84">
        <w:rPr>
          <w:rFonts w:ascii="Palatino Linotype" w:hAnsi="Palatino Linotype" w:cs="Arial"/>
        </w:rPr>
        <w:t xml:space="preserve">, </w:t>
      </w:r>
      <w:r w:rsidR="00661520" w:rsidRPr="00AF3C84">
        <w:rPr>
          <w:rFonts w:ascii="Palatino Linotype" w:hAnsi="Palatino Linotype" w:cs="Arial"/>
        </w:rPr>
        <w:t>el cual corresponde al oficio número STP/1746/2018, signado por la Secretaria Técnica, por medio del cual refiere que con oficio STP/1742/2018, solicitó la información a la Consejería Jurídica.</w:t>
      </w:r>
    </w:p>
    <w:p w:rsidR="00661520" w:rsidRPr="00AF3C84" w:rsidRDefault="00661520" w:rsidP="009D4C6F">
      <w:pPr>
        <w:pStyle w:val="Prrafodelista"/>
        <w:spacing w:line="360" w:lineRule="auto"/>
        <w:ind w:left="0"/>
        <w:jc w:val="both"/>
        <w:rPr>
          <w:rFonts w:ascii="Palatino Linotype" w:hAnsi="Palatino Linotype" w:cs="Arial"/>
        </w:rPr>
      </w:pPr>
    </w:p>
    <w:p w:rsidR="00661520" w:rsidRPr="00AF3C84" w:rsidRDefault="00661520" w:rsidP="009D4C6F">
      <w:pPr>
        <w:pStyle w:val="Prrafodelista"/>
        <w:spacing w:line="360" w:lineRule="auto"/>
        <w:ind w:left="0"/>
        <w:jc w:val="both"/>
        <w:rPr>
          <w:rFonts w:ascii="Palatino Linotype" w:hAnsi="Palatino Linotype" w:cs="Arial"/>
        </w:rPr>
      </w:pPr>
      <w:r w:rsidRPr="00AF3C84">
        <w:rPr>
          <w:rFonts w:ascii="Palatino Linotype" w:hAnsi="Palatino Linotype" w:cs="Arial"/>
        </w:rPr>
        <w:t>Asimismo, anexó oficio número CJP/4181/2018, signado por la Consejera Jurídica, a través del cual informa que después de una búsqueda exhaustiva, no encontró documento, autorización, contrato o convenio celebrado con la persona moral denominada SWEMEEN</w:t>
      </w:r>
      <w:r w:rsidR="00B04C88">
        <w:rPr>
          <w:rFonts w:ascii="Palatino Linotype" w:hAnsi="Palatino Linotype" w:cs="Arial"/>
        </w:rPr>
        <w:t xml:space="preserve">; </w:t>
      </w:r>
      <w:r w:rsidRPr="00AF3C84">
        <w:rPr>
          <w:rFonts w:ascii="Palatino Linotype" w:hAnsi="Palatino Linotype" w:cs="Arial"/>
        </w:rPr>
        <w:t>así como</w:t>
      </w:r>
      <w:r w:rsidR="00B04C88">
        <w:rPr>
          <w:rFonts w:ascii="Palatino Linotype" w:hAnsi="Palatino Linotype" w:cs="Arial"/>
        </w:rPr>
        <w:t xml:space="preserve">, </w:t>
      </w:r>
      <w:r w:rsidRPr="00AF3C84">
        <w:rPr>
          <w:rFonts w:ascii="Palatino Linotype" w:hAnsi="Palatino Linotype" w:cs="Arial"/>
        </w:rPr>
        <w:t xml:space="preserve"> documento o convenio firmado por el Municipio de Tlalnepantla de Baz referente a la presencia y permanencia de elementos de patrulla del Ejército Mexicano en el interior del Deportivo Santa Cecilia, ni permiso respectivo para uso permanente de las instalaciones del mismo. </w:t>
      </w:r>
    </w:p>
    <w:p w:rsidR="00661520" w:rsidRPr="00AF3C84" w:rsidRDefault="00661520" w:rsidP="009D4C6F">
      <w:pPr>
        <w:pStyle w:val="Prrafodelista"/>
        <w:spacing w:line="360" w:lineRule="auto"/>
        <w:ind w:left="0"/>
        <w:jc w:val="both"/>
        <w:rPr>
          <w:rFonts w:ascii="Palatino Linotype" w:hAnsi="Palatino Linotype" w:cs="Arial"/>
        </w:rPr>
      </w:pPr>
    </w:p>
    <w:p w:rsidR="009969B4" w:rsidRPr="00AF3C84" w:rsidRDefault="009969B4" w:rsidP="009D4C6F">
      <w:pPr>
        <w:pStyle w:val="Prrafodelista"/>
        <w:spacing w:line="360" w:lineRule="auto"/>
        <w:ind w:left="0"/>
        <w:jc w:val="both"/>
        <w:rPr>
          <w:rFonts w:ascii="Palatino Linotype" w:hAnsi="Palatino Linotype" w:cs="Arial"/>
        </w:rPr>
      </w:pPr>
      <w:r w:rsidRPr="00AF3C84">
        <w:rPr>
          <w:rFonts w:ascii="Palatino Linotype" w:hAnsi="Palatino Linotype" w:cs="Arial"/>
          <w:b/>
        </w:rPr>
        <w:t>OFICIO DE TESORERIA.PDF</w:t>
      </w:r>
      <w:r w:rsidR="00661520" w:rsidRPr="00AF3C84">
        <w:rPr>
          <w:rFonts w:ascii="Palatino Linotype" w:hAnsi="Palatino Linotype" w:cs="Arial"/>
        </w:rPr>
        <w:t xml:space="preserve">, el cual corresponde al oficio número TM/04243/2018, signado por el Tesorero Municipal, por medio del cual informa que no fue posible </w:t>
      </w:r>
      <w:r w:rsidR="00661520" w:rsidRPr="00AF3C84">
        <w:rPr>
          <w:rFonts w:ascii="Palatino Linotype" w:hAnsi="Palatino Linotype" w:cs="Arial"/>
        </w:rPr>
        <w:lastRenderedPageBreak/>
        <w:t xml:space="preserve">identificar la razón social correspondiente a la denominación SWEMMEN, no obstante, se realizó la búsqueda tanto en los archivos físicos como en el Sistema de Administración Tributaria Municipal (SIATMU), sin localizar dicha denominación. </w:t>
      </w:r>
    </w:p>
    <w:p w:rsidR="00A709FE" w:rsidRPr="00AF3C84" w:rsidRDefault="00A709FE" w:rsidP="009D4C6F">
      <w:pPr>
        <w:pStyle w:val="Prrafodelista"/>
        <w:spacing w:line="360" w:lineRule="auto"/>
        <w:ind w:left="0"/>
        <w:jc w:val="both"/>
        <w:rPr>
          <w:rFonts w:ascii="Palatino Linotype" w:hAnsi="Palatino Linotype" w:cs="Arial"/>
        </w:rPr>
      </w:pPr>
    </w:p>
    <w:p w:rsidR="009969B4" w:rsidRPr="00AF3C84" w:rsidRDefault="009969B4" w:rsidP="009D4C6F">
      <w:pPr>
        <w:pStyle w:val="Prrafodelista"/>
        <w:spacing w:line="360" w:lineRule="auto"/>
        <w:ind w:left="0"/>
        <w:jc w:val="both"/>
        <w:rPr>
          <w:rFonts w:ascii="Palatino Linotype" w:hAnsi="Palatino Linotype" w:cs="Arial"/>
        </w:rPr>
      </w:pPr>
      <w:r w:rsidRPr="00AF3C84">
        <w:rPr>
          <w:rFonts w:ascii="Palatino Linotype" w:hAnsi="Palatino Linotype" w:cs="Arial"/>
          <w:b/>
        </w:rPr>
        <w:t>OFICIO DE TRANSFORMACION URBANA.PDF</w:t>
      </w:r>
      <w:r w:rsidR="00A709FE" w:rsidRPr="00AF3C84">
        <w:rPr>
          <w:rFonts w:ascii="Palatino Linotype" w:hAnsi="Palatino Linotype" w:cs="Arial"/>
        </w:rPr>
        <w:t xml:space="preserve">, </w:t>
      </w:r>
      <w:r w:rsidR="001E3AA6" w:rsidRPr="00AF3C84">
        <w:rPr>
          <w:rFonts w:ascii="Palatino Linotype" w:hAnsi="Palatino Linotype" w:cs="Arial"/>
        </w:rPr>
        <w:t xml:space="preserve">el cual corresponde al oficio DTU/046/2019, signado por el Director de Transformación Urbana, </w:t>
      </w:r>
      <w:r w:rsidR="007A1E9B" w:rsidRPr="00AF3C84">
        <w:rPr>
          <w:rFonts w:ascii="Palatino Linotype" w:hAnsi="Palatino Linotype" w:cs="Arial"/>
        </w:rPr>
        <w:t xml:space="preserve">por medio del cual refiere que no cuenta dentro de sus archivos documentos que contengan antecedentes de la empresa SWEMMEN. </w:t>
      </w:r>
    </w:p>
    <w:p w:rsidR="007A1E9B" w:rsidRPr="00AF3C84" w:rsidRDefault="007A1E9B" w:rsidP="009D4C6F">
      <w:pPr>
        <w:pStyle w:val="Prrafodelista"/>
        <w:spacing w:line="360" w:lineRule="auto"/>
        <w:ind w:left="0"/>
        <w:jc w:val="both"/>
        <w:rPr>
          <w:rFonts w:ascii="Palatino Linotype" w:hAnsi="Palatino Linotype" w:cs="Arial"/>
        </w:rPr>
      </w:pPr>
    </w:p>
    <w:p w:rsidR="00495455" w:rsidRPr="00AF3C84" w:rsidRDefault="00CE3AF6" w:rsidP="009D4C6F">
      <w:pPr>
        <w:spacing w:line="360" w:lineRule="auto"/>
        <w:jc w:val="both"/>
        <w:rPr>
          <w:rFonts w:ascii="Palatino Linotype" w:hAnsi="Palatino Linotype" w:cs="Arial"/>
        </w:rPr>
      </w:pPr>
      <w:r w:rsidRPr="00AF3C84">
        <w:rPr>
          <w:rFonts w:ascii="Palatino Linotype" w:hAnsi="Palatino Linotype"/>
          <w:b/>
          <w:sz w:val="28"/>
          <w:szCs w:val="28"/>
        </w:rPr>
        <w:t>III</w:t>
      </w:r>
      <w:r w:rsidR="002C4987" w:rsidRPr="00AF3C84">
        <w:rPr>
          <w:rFonts w:ascii="Palatino Linotype" w:hAnsi="Palatino Linotype"/>
          <w:b/>
          <w:sz w:val="28"/>
          <w:szCs w:val="28"/>
        </w:rPr>
        <w:t>.</w:t>
      </w:r>
      <w:r w:rsidR="002C4987" w:rsidRPr="00AF3C84">
        <w:rPr>
          <w:rFonts w:ascii="Palatino Linotype" w:hAnsi="Palatino Linotype"/>
          <w:b/>
        </w:rPr>
        <w:t xml:space="preserve"> </w:t>
      </w:r>
      <w:r w:rsidR="00495455" w:rsidRPr="00AF3C84">
        <w:rPr>
          <w:rFonts w:ascii="Palatino Linotype" w:hAnsi="Palatino Linotype"/>
        </w:rPr>
        <w:t xml:space="preserve">Inconforme con la </w:t>
      </w:r>
      <w:r w:rsidR="00495455" w:rsidRPr="00AF3C84">
        <w:rPr>
          <w:rFonts w:ascii="Palatino Linotype" w:hAnsi="Palatino Linotype" w:cs="Arial"/>
        </w:rPr>
        <w:t xml:space="preserve">respuesta, el </w:t>
      </w:r>
      <w:r w:rsidR="007A1E9B" w:rsidRPr="00AF3C84">
        <w:rPr>
          <w:rFonts w:ascii="Palatino Linotype" w:hAnsi="Palatino Linotype" w:cs="Arial"/>
        </w:rPr>
        <w:t>uno de febrero d</w:t>
      </w:r>
      <w:r w:rsidR="00495455" w:rsidRPr="00AF3C84">
        <w:rPr>
          <w:rFonts w:ascii="Palatino Linotype" w:hAnsi="Palatino Linotype" w:cs="Arial"/>
        </w:rPr>
        <w:t>e dos mil dieci</w:t>
      </w:r>
      <w:r w:rsidR="005628B0" w:rsidRPr="00AF3C84">
        <w:rPr>
          <w:rFonts w:ascii="Palatino Linotype" w:hAnsi="Palatino Linotype" w:cs="Arial"/>
        </w:rPr>
        <w:t>nueve</w:t>
      </w:r>
      <w:r w:rsidR="00495455" w:rsidRPr="00AF3C84">
        <w:rPr>
          <w:rFonts w:ascii="Palatino Linotype" w:hAnsi="Palatino Linotype" w:cs="Arial"/>
        </w:rPr>
        <w:t xml:space="preserve">, </w:t>
      </w:r>
      <w:r w:rsidR="00BE45C6" w:rsidRPr="00AF3C84">
        <w:rPr>
          <w:rFonts w:ascii="Palatino Linotype" w:hAnsi="Palatino Linotype"/>
          <w:b/>
        </w:rPr>
        <w:t>EL</w:t>
      </w:r>
      <w:r w:rsidR="00495455" w:rsidRPr="00AF3C84">
        <w:rPr>
          <w:rFonts w:ascii="Palatino Linotype" w:hAnsi="Palatino Linotype"/>
          <w:b/>
        </w:rPr>
        <w:t xml:space="preserve"> RECURRENTE</w:t>
      </w:r>
      <w:r w:rsidR="00495455" w:rsidRPr="00AF3C84">
        <w:rPr>
          <w:rFonts w:ascii="Palatino Linotype" w:hAnsi="Palatino Linotype"/>
        </w:rPr>
        <w:t xml:space="preserve"> interpuso el recurso de revisión objeto del presente estudio</w:t>
      </w:r>
      <w:r w:rsidR="00877F14" w:rsidRPr="00AF3C84">
        <w:rPr>
          <w:rFonts w:ascii="Palatino Linotype" w:hAnsi="Palatino Linotype"/>
        </w:rPr>
        <w:t xml:space="preserve">, el cual </w:t>
      </w:r>
      <w:r w:rsidR="00495455" w:rsidRPr="00AF3C84">
        <w:rPr>
          <w:rFonts w:ascii="Palatino Linotype" w:hAnsi="Palatino Linotype"/>
        </w:rPr>
        <w:t xml:space="preserve">fue registrado en </w:t>
      </w:r>
      <w:r w:rsidR="00495455" w:rsidRPr="00AF3C84">
        <w:rPr>
          <w:rFonts w:ascii="Palatino Linotype" w:hAnsi="Palatino Linotype"/>
          <w:b/>
        </w:rPr>
        <w:t>EL SAIMEX</w:t>
      </w:r>
      <w:r w:rsidR="00495455" w:rsidRPr="00AF3C84">
        <w:rPr>
          <w:rFonts w:ascii="Palatino Linotype" w:hAnsi="Palatino Linotype"/>
        </w:rPr>
        <w:t xml:space="preserve"> y se le asignó el número de expediente </w:t>
      </w:r>
      <w:r w:rsidR="00C355F5" w:rsidRPr="00AF3C84">
        <w:rPr>
          <w:rFonts w:ascii="Palatino Linotype" w:hAnsi="Palatino Linotype" w:cs="Arial"/>
          <w:b/>
          <w:bCs/>
        </w:rPr>
        <w:t>0</w:t>
      </w:r>
      <w:r w:rsidR="006E33F7" w:rsidRPr="00AF3C84">
        <w:rPr>
          <w:rFonts w:ascii="Palatino Linotype" w:hAnsi="Palatino Linotype" w:cs="Arial"/>
          <w:b/>
          <w:bCs/>
        </w:rPr>
        <w:t>0</w:t>
      </w:r>
      <w:r w:rsidR="00E611E9" w:rsidRPr="00AF3C84">
        <w:rPr>
          <w:rFonts w:ascii="Palatino Linotype" w:hAnsi="Palatino Linotype" w:cs="Arial"/>
          <w:b/>
          <w:bCs/>
        </w:rPr>
        <w:t>3</w:t>
      </w:r>
      <w:r w:rsidR="00B04C88">
        <w:rPr>
          <w:rFonts w:ascii="Palatino Linotype" w:hAnsi="Palatino Linotype" w:cs="Arial"/>
          <w:b/>
          <w:bCs/>
        </w:rPr>
        <w:t>92</w:t>
      </w:r>
      <w:r w:rsidR="00877F14" w:rsidRPr="00AF3C84">
        <w:rPr>
          <w:rFonts w:ascii="Palatino Linotype" w:hAnsi="Palatino Linotype" w:cs="Arial"/>
          <w:b/>
          <w:bCs/>
        </w:rPr>
        <w:t>/</w:t>
      </w:r>
      <w:r w:rsidR="00495455" w:rsidRPr="00AF3C84">
        <w:rPr>
          <w:rFonts w:ascii="Palatino Linotype" w:hAnsi="Palatino Linotype" w:cs="Arial"/>
          <w:b/>
          <w:bCs/>
        </w:rPr>
        <w:t>INFOEM/IP/RR/201</w:t>
      </w:r>
      <w:r w:rsidR="006E33F7" w:rsidRPr="00AF3C84">
        <w:rPr>
          <w:rFonts w:ascii="Palatino Linotype" w:hAnsi="Palatino Linotype" w:cs="Arial"/>
          <w:b/>
          <w:bCs/>
        </w:rPr>
        <w:t>9</w:t>
      </w:r>
      <w:r w:rsidR="00495455" w:rsidRPr="00AF3C84">
        <w:rPr>
          <w:rFonts w:ascii="Palatino Linotype" w:hAnsi="Palatino Linotype" w:cs="Arial"/>
        </w:rPr>
        <w:t>, en el que señaló como acto impugnado:</w:t>
      </w:r>
    </w:p>
    <w:p w:rsidR="00495455" w:rsidRPr="00AF3C84" w:rsidRDefault="00495455" w:rsidP="009D4C6F">
      <w:pPr>
        <w:jc w:val="both"/>
        <w:rPr>
          <w:rFonts w:ascii="Palatino Linotype" w:hAnsi="Palatino Linotype"/>
          <w:b/>
        </w:rPr>
      </w:pPr>
    </w:p>
    <w:p w:rsidR="00D73FD7" w:rsidRPr="00AF3C84" w:rsidRDefault="00D73FD7" w:rsidP="009D4C6F">
      <w:pPr>
        <w:ind w:left="851" w:right="899"/>
        <w:jc w:val="both"/>
        <w:rPr>
          <w:rFonts w:ascii="Palatino Linotype" w:hAnsi="Palatino Linotype" w:cs="Arial"/>
          <w:i/>
          <w:sz w:val="22"/>
          <w:szCs w:val="22"/>
        </w:rPr>
      </w:pPr>
      <w:r w:rsidRPr="00AF3C84">
        <w:rPr>
          <w:rFonts w:ascii="Palatino Linotype" w:hAnsi="Palatino Linotype" w:cs="Arial"/>
          <w:i/>
          <w:sz w:val="22"/>
          <w:szCs w:val="22"/>
        </w:rPr>
        <w:t>“</w:t>
      </w:r>
      <w:r w:rsidR="00BE67C8" w:rsidRPr="00AF3C84">
        <w:rPr>
          <w:rFonts w:ascii="Palatino Linotype" w:hAnsi="Palatino Linotype" w:cs="Arial"/>
          <w:i/>
          <w:sz w:val="22"/>
          <w:szCs w:val="22"/>
        </w:rPr>
        <w:t>LA NEGATIVA DE LA INFORMACION SOLICITADA, ASI COMO EL CONTENIDO DE LOS OFICIOS DE CONTESTACION EMITIDOS POR LAS AUTORIDADES DEL MUNICIPIO DE TLALNEPANTLA</w:t>
      </w:r>
      <w:r w:rsidR="00C227A2" w:rsidRPr="00AF3C84">
        <w:rPr>
          <w:rFonts w:ascii="Palatino Linotype" w:hAnsi="Palatino Linotype" w:cs="Arial"/>
          <w:i/>
          <w:sz w:val="22"/>
          <w:szCs w:val="22"/>
        </w:rPr>
        <w:t>"</w:t>
      </w:r>
      <w:r w:rsidR="00D730A4" w:rsidRPr="00AF3C84">
        <w:rPr>
          <w:rFonts w:ascii="Palatino Linotype" w:hAnsi="Palatino Linotype" w:cs="Arial"/>
          <w:i/>
          <w:sz w:val="22"/>
          <w:szCs w:val="22"/>
        </w:rPr>
        <w:t xml:space="preserve"> </w:t>
      </w:r>
      <w:r w:rsidRPr="00AF3C84">
        <w:rPr>
          <w:rFonts w:ascii="Palatino Linotype" w:hAnsi="Palatino Linotype" w:cs="Arial"/>
          <w:i/>
          <w:sz w:val="22"/>
          <w:szCs w:val="22"/>
        </w:rPr>
        <w:t>(Sic)</w:t>
      </w:r>
    </w:p>
    <w:p w:rsidR="002C4987" w:rsidRPr="00AF3C84" w:rsidRDefault="002C4987" w:rsidP="009D4C6F">
      <w:pPr>
        <w:ind w:left="851" w:right="899"/>
        <w:jc w:val="both"/>
        <w:rPr>
          <w:rFonts w:ascii="Palatino Linotype" w:hAnsi="Palatino Linotype" w:cs="Arial"/>
          <w:szCs w:val="22"/>
          <w:lang w:eastAsia="es-MX"/>
        </w:rPr>
      </w:pPr>
    </w:p>
    <w:p w:rsidR="00674DAF" w:rsidRPr="00AF3C84" w:rsidRDefault="00674DAF" w:rsidP="009D4C6F">
      <w:pPr>
        <w:spacing w:line="360" w:lineRule="auto"/>
        <w:jc w:val="both"/>
        <w:rPr>
          <w:rFonts w:ascii="Palatino Linotype" w:hAnsi="Palatino Linotype" w:cs="Arial"/>
        </w:rPr>
      </w:pPr>
      <w:r w:rsidRPr="00AF3C84">
        <w:rPr>
          <w:rFonts w:ascii="Palatino Linotype" w:hAnsi="Palatino Linotype" w:cs="Arial"/>
        </w:rPr>
        <w:t xml:space="preserve">Asimismo, como razones o motivos de inconformidad:  </w:t>
      </w:r>
    </w:p>
    <w:p w:rsidR="002C4987" w:rsidRPr="00AF3C84" w:rsidRDefault="002C4987" w:rsidP="009D4C6F">
      <w:pPr>
        <w:jc w:val="both"/>
        <w:rPr>
          <w:rFonts w:ascii="Palatino Linotype" w:hAnsi="Palatino Linotype" w:cs="Arial"/>
        </w:rPr>
      </w:pPr>
    </w:p>
    <w:p w:rsidR="00674DAF" w:rsidRPr="00AF3C84" w:rsidRDefault="00674DAF" w:rsidP="009D4C6F">
      <w:pPr>
        <w:ind w:left="851" w:right="899"/>
        <w:jc w:val="both"/>
        <w:rPr>
          <w:rFonts w:ascii="Palatino Linotype" w:hAnsi="Palatino Linotype" w:cs="Arial"/>
          <w:i/>
          <w:sz w:val="22"/>
          <w:szCs w:val="22"/>
        </w:rPr>
      </w:pPr>
      <w:r w:rsidRPr="00AF3C84">
        <w:rPr>
          <w:rFonts w:ascii="Palatino Linotype" w:hAnsi="Palatino Linotype" w:cs="Arial"/>
          <w:i/>
          <w:sz w:val="22"/>
          <w:szCs w:val="22"/>
        </w:rPr>
        <w:t>“</w:t>
      </w:r>
      <w:r w:rsidR="00BE67C8" w:rsidRPr="00AF3C84">
        <w:rPr>
          <w:rFonts w:ascii="Palatino Linotype" w:hAnsi="Palatino Linotype" w:cs="Arial"/>
          <w:i/>
          <w:sz w:val="22"/>
          <w:szCs w:val="22"/>
        </w:rPr>
        <w:t>RECURSO DE REVISION CONTRA LOS OFICIOS DE RESPUESTA DE LAS AUTORIDADES DEL MUNICIPIO DE TLALNEPANTLA DE BAZ. LA NEGATIVA DE LA INFORMACION SOLICITADA; ES CLARO QUE LAS AUTORIDADES DEL MUNICIPIO DE TLALNEPANTLA PARA EVADIR SUS RESPONSABILIDADES NIEGAN DE UNA MANERA ABSURDA Y CINICA LA INFORMACION SOLICITADA BAJO EL SIGUIENTE RAZONAMIENTO; EL DIRECTOR GENERAL DE CULTURA FISICA Y DEPORTE LIC. V. JAVIER GARCIA WINDER ARGUMENTA QUE DICHA INFORMACION NO CORRESPONDE A LA COMPETENCIA DEL INSTITUTO</w:t>
      </w:r>
      <w:proofErr w:type="gramStart"/>
      <w:r w:rsidR="00BE67C8" w:rsidRPr="00AF3C84">
        <w:rPr>
          <w:rFonts w:ascii="Palatino Linotype" w:hAnsi="Palatino Linotype" w:cs="Arial"/>
          <w:i/>
          <w:sz w:val="22"/>
          <w:szCs w:val="22"/>
        </w:rPr>
        <w:t>???</w:t>
      </w:r>
      <w:proofErr w:type="gramEnd"/>
      <w:r w:rsidR="00BE67C8" w:rsidRPr="00AF3C84">
        <w:rPr>
          <w:rFonts w:ascii="Palatino Linotype" w:hAnsi="Palatino Linotype" w:cs="Arial"/>
          <w:i/>
          <w:sz w:val="22"/>
          <w:szCs w:val="22"/>
        </w:rPr>
        <w:t xml:space="preserve"> CLARAMENTE SEÑALO QUE ES UNA INSTALACION </w:t>
      </w:r>
      <w:r w:rsidR="00BE67C8" w:rsidRPr="00AF3C84">
        <w:rPr>
          <w:rFonts w:ascii="Palatino Linotype" w:hAnsi="Palatino Linotype" w:cs="Arial"/>
          <w:i/>
          <w:sz w:val="22"/>
          <w:szCs w:val="22"/>
        </w:rPr>
        <w:lastRenderedPageBreak/>
        <w:t>DEPORTIVA DE NATACION AL INTERIOR DEL DEPORTIVO CARLOS HERMOSILLO AHORA SANTA CECILIA. 1.- QUE NO ES DE SU COMPETENCIA</w:t>
      </w:r>
      <w:proofErr w:type="gramStart"/>
      <w:r w:rsidR="00BE67C8" w:rsidRPr="00AF3C84">
        <w:rPr>
          <w:rFonts w:ascii="Palatino Linotype" w:hAnsi="Palatino Linotype" w:cs="Arial"/>
          <w:i/>
          <w:sz w:val="22"/>
          <w:szCs w:val="22"/>
        </w:rPr>
        <w:t>?</w:t>
      </w:r>
      <w:proofErr w:type="gramEnd"/>
      <w:r w:rsidR="00BE67C8" w:rsidRPr="00AF3C84">
        <w:rPr>
          <w:rFonts w:ascii="Palatino Linotype" w:hAnsi="Palatino Linotype" w:cs="Arial"/>
          <w:i/>
          <w:sz w:val="22"/>
          <w:szCs w:val="22"/>
        </w:rPr>
        <w:t xml:space="preserve"> UNA INSTALACION DEPORTIVA CONSTRUIDA EN UN DEPORTIVO PERTENECIENTE AL MUNICIPIO O LA ACTIVIDAD FISICA DE NATACION? PORQUE TODA ACTIVIDAD FISICA REALIZADA EN LAS INSTALACIONES DEL DEPORTIVO ESTAN REGULADAS POR EL MUNICIPIO Y ESTABLECIENDO COSTO, HORARIOS, NORMAS DE HIGIENE ETC </w:t>
      </w:r>
      <w:proofErr w:type="spellStart"/>
      <w:r w:rsidR="00BE67C8" w:rsidRPr="00AF3C84">
        <w:rPr>
          <w:rFonts w:ascii="Palatino Linotype" w:hAnsi="Palatino Linotype" w:cs="Arial"/>
          <w:i/>
          <w:sz w:val="22"/>
          <w:szCs w:val="22"/>
        </w:rPr>
        <w:t>ETC</w:t>
      </w:r>
      <w:proofErr w:type="spellEnd"/>
      <w:r w:rsidR="00BE67C8" w:rsidRPr="00AF3C84">
        <w:rPr>
          <w:rFonts w:ascii="Palatino Linotype" w:hAnsi="Palatino Linotype" w:cs="Arial"/>
          <w:i/>
          <w:sz w:val="22"/>
          <w:szCs w:val="22"/>
        </w:rPr>
        <w:t xml:space="preserve">. SI ESTA CONSTRUIDA UNA INSTALACION DEPORTIVA LOGICAMENTE DEBE TENER COMO RESPONSABLE DEL DEPORTE, CONOCIMIENTO DE LA MISMA, Y DEBE HABER OTORGADO EL AVAL PARA OCUPAR DICHO ESPACIO UAN PERSONA MORAL AJENA A LA ESTRUCTURA OPERATIVA DE DICHO MUNICIPIO, ASI MISMO DEBE CONTAR POR LO MENOS CON COPIA DE LOS RECIBOS DE PAGO DE DERECHOS SEMANALES DE LA EMPRESA EN CUESTION, ESTADOS DE CUENTA Y TODO LO SOLICITADO, Y CON PLENO CINISMO SUGIERE QUE LA SOLICITUD SEA ANTE LA SECRETARIA DEL AYUNTAMIENTO Y/O LA CONSEJERIA JURIDICA. EL SECRETARIO DEL AYUNTAMIENTO LIC. MIGUEL ANGEL BRAVO SUBERVILLE DICE QUE NO OBRA EN SUS ARCHIVOS LA INFORMACION QUE SOLICITA EL REQUIRENTE. LA SECRETARIA DEL AYUNTAMIENTO ES JERARQUICAMENTE LA SEGUNDA OFICINA O LA QUE TOMA LAS DECISIONES EN CASO DE FALTA DEL PRESIDENTE MUNICIPAL O ALCALDE, ES INCONGRUENTE QUE SE CONSTRUYA UNA INSTALACION DEPORTIVA Y SE OTORGUE UNA CONCESION A UNA O PERSONA MORAL DIFERENTE O AJENA A LA ESTRUCTURA DEL AYUNTAMIENTO O MUNICIPIO DE TLALNEPANTLA Y SOLICITE QUE SU RESPUESTA SE TENGA POR CUMPLIMENTADA; ES SENCILLO CONTESTAR NO SE TIENE LA INFORMACION AL CABO NO EXISTE SANCION O MEDIO JURIDICO PARA OBLIGARME A ENTREGAR UNA INFORMACION QUE DETERMINARIA UN ABUSO O EJERCICIO INDEBIDO DE PODER Y SE PODRIA INCURRIR EN UN ACTO SANCIONADO POR LA LEY FEDERAL DE RESPONSABILIDAD DE SERVIDORES PUBLICOS. EL TESORERO LIC. RICARDO SANTOS ARREOLA DICE NO FUE POSIBLE IDENTIFICAR LA RAZON SOCIAL A LA DENOMINACION SWEMMEN ¿?? UNA DENOMINACION O RAZON SOCIAL ES AQUELLA QUE LA SECRETARIA DE ECONOMIA OTORGA A UNA PERSONA FISICA O PERSONA MORAL, ESTE TESORERO NOS CREE IGNORANTES O SU CINISMO ES DE GRANDES PROPORCIONES, AL GRADO QUE SOLICITA SE LE ACLARE O BRINDE MAYOR INFORMACION QUE LE PERMITA IDENTIFICAR AL CONTRIBUYENTE </w:t>
      </w:r>
      <w:r w:rsidR="00BE67C8" w:rsidRPr="00AF3C84">
        <w:rPr>
          <w:rFonts w:ascii="Palatino Linotype" w:hAnsi="Palatino Linotype" w:cs="Arial"/>
          <w:i/>
          <w:sz w:val="22"/>
          <w:szCs w:val="22"/>
        </w:rPr>
        <w:lastRenderedPageBreak/>
        <w:t>COMO PUDIERA SER</w:t>
      </w:r>
      <w:proofErr w:type="gramStart"/>
      <w:r w:rsidR="00BE67C8" w:rsidRPr="00AF3C84">
        <w:rPr>
          <w:rFonts w:ascii="Palatino Linotype" w:hAnsi="Palatino Linotype" w:cs="Arial"/>
          <w:i/>
          <w:sz w:val="22"/>
          <w:szCs w:val="22"/>
        </w:rPr>
        <w:t>, ….</w:t>
      </w:r>
      <w:proofErr w:type="gramEnd"/>
      <w:r w:rsidR="00BE67C8" w:rsidRPr="00AF3C84">
        <w:rPr>
          <w:rFonts w:ascii="Palatino Linotype" w:hAnsi="Palatino Linotype" w:cs="Arial"/>
          <w:i/>
          <w:sz w:val="22"/>
          <w:szCs w:val="22"/>
        </w:rPr>
        <w:t xml:space="preserve"> EL ESPACIO MUNICIPAL QUE SE TRATA, ACTIVIDAD DE LA AUTORIZACION, RELACION JURIDICA CON ESTE MUNICIPIO ETC. EL ASOMBRO ES MAYOR PORQUE A DE PENSAR ESTE TESORERO QUE LOS COMISIONADOS DE LOS INSTITUTOS DE ACCESO A LA INFORMACION SON PERSONAS SIN PREPARACION DE NINGUNA INDOLE, QUE NO SABEN LEER, Y QUE UNICAMENTE TRAMITAN LOS RECURSOS PARA DESCARGAR LOS FOLIOS RESPECTIVOS. CLARAMENTE SEÑALE EN LA SOLICITUD ESPACIO: EN LAS INSTALACIONES DEL DEPORTIVO CARLOS HERMOSILLO AHORA SANTA CECILIA, ACTIVIDAD: NATACION, RELACION JURIDICA ¿? ES PRECISAMENTE LA INFORMACION SOLICITADA, QUE LA AUTORIDAD MUNICIPAL DIGA AL CIUDADANO COMO UNA PERSONA MORAL CONSTRUYE EN UN ESPACIO DEPORTIVO PERTENECIENTE AL MUNICIPIO UNA ALBERCA CON ACTIVIDAD DE NATACION Y QUE BAJO ARGUMENTOS ABSURDOS SE NIEGAN A PROPORCIONAR LA INFORMACION SOLICITADA. Y POR ULTIMO LA CONSEJERA JURIDICA CONTESTA NEGANDO EN DOS PARRAFOS, SIN APORTAR NINGUN ELEMENTO DE PRUEBA QUE DETERMINE EL SEGUIMIENTO Y CUMPLIMIENTO A ESTA SOLICITUD DE INFORMACION. NO EXISTE LAS DOCUMENTALES O INFORMACION QUE AVALEN JURIDICAMENTE DE PORQUE, COMO, CUANDO EL EJERCITO MEXICANO ESTA UTILIZANDO LAS INSTALACIONES DEL DEPORTIVO, EL OBJETO DE SU PERMANENCIA, TANTO DE ELEMENTOS COMO PATRULLAS, EL PERMISO PARA HACERR USO DE LAS MISMAS, DURACION DE SU PRESENCIA EN EL DEPORTIVO Y TODO LO RELACIONADO CON SU PRESENCIA EN DICHAS INSTALACIONES. LA CONSEJERIA JURIDICA NO ES LA FACULTADA PARA CONTESTAR ESTA SOLICITUD PORQUE POR EL CONTENIDO DE SU RESPUESTA NO SABE, LE CONSTAN LOS HECHOS QUE ESTAN SUCEDIENDO EN LAS INSTALACIONES DEPORTIVAS MULTICITADAS. Y POR ENDE TAMPOCO LO RELACIONADO CON LA AUTORIZACION A LA PERSONA MORAL. TODAS LAS AUTORIDADES NIEGAN TENER LA INFORMACION SOLICITADA Y NADIE SE HACE RESPONSABLE POR LA CONSTRUCCION, LA ACTIVIDAD FISICA, LOS PAGOS POR CONCEPTO DE DERECHO, LOS ESTADOS DE CUENTA, LA PRESENCIA DEL EJERCITO CON ELEMENTOS Y PATRULLAS Y SU PERMANENCIA COMO CUARTEL, LO CUAL ES TOTALMENTE ILOGICO, Y AQUÍ LA PREGUNTA ES PORQUE NO SE LE REQUIRIO DIRECTAMENTE AL PRESIDENTE MUNICIPAL O ALCALDE Y DONDE DEMUESTRE QUE REQUIRIO CON CARACTER URGENTE A TODAS LAS AREAS INVOLUCRADAS LA </w:t>
      </w:r>
      <w:r w:rsidR="00BE67C8" w:rsidRPr="00AF3C84">
        <w:rPr>
          <w:rFonts w:ascii="Palatino Linotype" w:hAnsi="Palatino Linotype" w:cs="Arial"/>
          <w:i/>
          <w:sz w:val="22"/>
          <w:szCs w:val="22"/>
        </w:rPr>
        <w:lastRenderedPageBreak/>
        <w:t>INFORMACION SOLICITADA, ENTREGANDO POR EJEMPLO COPIA DE LAS ACTAS ENTREGA RECEPCION DONDE SE CONSTATE LA OMISION DE LOS SERVIDORES PUBLICOS SALIENTES DE NO HABER ENTREGADO CONFORME A DERECHO LAS OFICINAS RESPECTIVAS DECAMBIO O REELEVO DE SERVIDORES PUBLICOS. LO QUE QUEDA CLARO ES QUE NO TIENEN LA MINIMA INTENCION DE ENTREGAR LA INFORMACION SOLICITADA.</w:t>
      </w:r>
      <w:r w:rsidRPr="00AF3C84">
        <w:rPr>
          <w:rFonts w:ascii="Palatino Linotype" w:hAnsi="Palatino Linotype" w:cs="Arial"/>
          <w:i/>
          <w:sz w:val="22"/>
          <w:szCs w:val="22"/>
        </w:rPr>
        <w:t>” (Sic)</w:t>
      </w:r>
    </w:p>
    <w:p w:rsidR="00D03D86" w:rsidRPr="00AF3C84" w:rsidRDefault="00D03D86" w:rsidP="009D4C6F">
      <w:pPr>
        <w:ind w:left="851" w:right="902"/>
        <w:jc w:val="both"/>
        <w:rPr>
          <w:rFonts w:ascii="Palatino Linotype" w:hAnsi="Palatino Linotype"/>
          <w:i/>
          <w:sz w:val="22"/>
          <w:szCs w:val="22"/>
          <w:lang w:eastAsia="es-MX"/>
        </w:rPr>
      </w:pPr>
    </w:p>
    <w:p w:rsidR="002C4987" w:rsidRPr="00AF3C84" w:rsidRDefault="00CE3AF6" w:rsidP="009D4C6F">
      <w:pPr>
        <w:pStyle w:val="Default"/>
        <w:spacing w:line="360" w:lineRule="auto"/>
        <w:ind w:right="49"/>
        <w:jc w:val="both"/>
        <w:rPr>
          <w:rFonts w:ascii="Palatino Linotype" w:hAnsi="Palatino Linotype"/>
          <w:lang w:val="es-ES_tradnl"/>
        </w:rPr>
      </w:pPr>
      <w:r w:rsidRPr="00AF3C84">
        <w:rPr>
          <w:rFonts w:ascii="Palatino Linotype" w:hAnsi="Palatino Linotype"/>
          <w:b/>
          <w:sz w:val="28"/>
          <w:szCs w:val="28"/>
        </w:rPr>
        <w:t>I</w:t>
      </w:r>
      <w:r w:rsidR="002C4987" w:rsidRPr="00AF3C84">
        <w:rPr>
          <w:rFonts w:ascii="Palatino Linotype" w:hAnsi="Palatino Linotype"/>
          <w:b/>
          <w:sz w:val="28"/>
          <w:szCs w:val="28"/>
        </w:rPr>
        <w:t xml:space="preserve">V. </w:t>
      </w:r>
      <w:r w:rsidR="002C4987" w:rsidRPr="00AF3C84">
        <w:rPr>
          <w:rFonts w:ascii="Palatino Linotype" w:hAnsi="Palatino Linotype"/>
        </w:rPr>
        <w:t>El</w:t>
      </w:r>
      <w:r w:rsidR="002C4987" w:rsidRPr="00AF3C84">
        <w:rPr>
          <w:rFonts w:ascii="Palatino Linotype" w:hAnsi="Palatino Linotype"/>
          <w:b/>
          <w:sz w:val="28"/>
          <w:szCs w:val="28"/>
        </w:rPr>
        <w:t xml:space="preserve"> </w:t>
      </w:r>
      <w:r w:rsidR="005753F2" w:rsidRPr="00AF3C84">
        <w:rPr>
          <w:rFonts w:ascii="Palatino Linotype" w:hAnsi="Palatino Linotype"/>
        </w:rPr>
        <w:t xml:space="preserve">uno de febrero de </w:t>
      </w:r>
      <w:r w:rsidR="005628B0" w:rsidRPr="00AF3C84">
        <w:rPr>
          <w:rFonts w:ascii="Palatino Linotype" w:hAnsi="Palatino Linotype"/>
        </w:rPr>
        <w:t>dos mil diecinueve</w:t>
      </w:r>
      <w:r w:rsidR="00D73FD7" w:rsidRPr="00AF3C84">
        <w:rPr>
          <w:rFonts w:ascii="Palatino Linotype" w:hAnsi="Palatino Linotype"/>
        </w:rPr>
        <w:t>,</w:t>
      </w:r>
      <w:r w:rsidR="00D730A4" w:rsidRPr="00AF3C84">
        <w:rPr>
          <w:rFonts w:ascii="Palatino Linotype" w:hAnsi="Palatino Linotype"/>
        </w:rPr>
        <w:t xml:space="preserve"> </w:t>
      </w:r>
      <w:r w:rsidR="002C4987" w:rsidRPr="00AF3C84">
        <w:rPr>
          <w:rFonts w:ascii="Palatino Linotype" w:hAnsi="Palatino Linotype"/>
        </w:rPr>
        <w:t xml:space="preserve">el </w:t>
      </w:r>
      <w:r w:rsidR="002C4987" w:rsidRPr="00AF3C84">
        <w:rPr>
          <w:rFonts w:ascii="Palatino Linotype" w:hAnsi="Palatino Linotype"/>
          <w:lang w:val="es-ES_tradnl"/>
        </w:rPr>
        <w:t>recurso de que</w:t>
      </w:r>
      <w:r w:rsidR="002C4987" w:rsidRPr="00AF3C84">
        <w:rPr>
          <w:rFonts w:ascii="Palatino Linotype" w:hAnsi="Palatino Linotype"/>
        </w:rPr>
        <w:t xml:space="preserve"> se trata</w:t>
      </w:r>
      <w:r w:rsidR="002C4987" w:rsidRPr="00AF3C84">
        <w:rPr>
          <w:rFonts w:ascii="Palatino Linotype" w:hAnsi="Palatino Linotype"/>
          <w:lang w:val="es-ES_tradnl"/>
        </w:rPr>
        <w:t xml:space="preserve"> se envió electrónicamente al Instituto de </w:t>
      </w:r>
      <w:r w:rsidR="002C4987" w:rsidRPr="00AF3C84">
        <w:rPr>
          <w:rFonts w:ascii="Palatino Linotype" w:eastAsia="Arial Unicode MS" w:hAnsi="Palatino Linotype"/>
        </w:rPr>
        <w:t>Transparencia</w:t>
      </w:r>
      <w:r w:rsidR="002C4987" w:rsidRPr="00AF3C84">
        <w:rPr>
          <w:rFonts w:ascii="Palatino Linotype" w:hAnsi="Palatino Linotype"/>
          <w:lang w:val="es-ES_tradnl"/>
        </w:rPr>
        <w:t>, Acceso a la Información Pública y Protección de Datos Personales del Estado de México y Municipios y con fundamento en el artículo 185</w:t>
      </w:r>
      <w:r w:rsidR="00943A1C" w:rsidRPr="00AF3C84">
        <w:rPr>
          <w:rFonts w:ascii="Palatino Linotype" w:hAnsi="Palatino Linotype"/>
          <w:lang w:val="es-ES_tradnl"/>
        </w:rPr>
        <w:t>,</w:t>
      </w:r>
      <w:r w:rsidR="002C4987" w:rsidRPr="00AF3C84">
        <w:rPr>
          <w:rFonts w:ascii="Palatino Linotype" w:hAnsi="Palatino Linotype"/>
          <w:lang w:val="es-ES_tradnl"/>
        </w:rPr>
        <w:t xml:space="preserve"> fracción I de la </w:t>
      </w:r>
      <w:r w:rsidR="002C4987" w:rsidRPr="00AF3C84">
        <w:rPr>
          <w:rFonts w:ascii="Palatino Linotype" w:hAnsi="Palatino Linotype"/>
        </w:rPr>
        <w:t>Ley de Transparencia y Acceso a la Información Pública del Estado de México y Municipios</w:t>
      </w:r>
      <w:r w:rsidR="002C4987" w:rsidRPr="00AF3C84">
        <w:rPr>
          <w:rFonts w:ascii="Palatino Linotype" w:hAnsi="Palatino Linotype"/>
          <w:lang w:val="es-ES_tradnl"/>
        </w:rPr>
        <w:t>, se turnó, a través del</w:t>
      </w:r>
      <w:r w:rsidR="002C4987" w:rsidRPr="00AF3C84">
        <w:rPr>
          <w:rFonts w:ascii="Palatino Linotype" w:eastAsia="Arial Unicode MS" w:hAnsi="Palatino Linotype"/>
          <w:lang w:val="es-ES_tradnl"/>
        </w:rPr>
        <w:t xml:space="preserve"> </w:t>
      </w:r>
      <w:r w:rsidR="002C4987" w:rsidRPr="00AF3C84">
        <w:rPr>
          <w:rFonts w:ascii="Palatino Linotype" w:eastAsia="Arial Unicode MS" w:hAnsi="Palatino Linotype"/>
          <w:b/>
          <w:lang w:val="es-ES_tradnl"/>
        </w:rPr>
        <w:t>SAIMEX</w:t>
      </w:r>
      <w:r w:rsidR="002C4987" w:rsidRPr="00AF3C84">
        <w:rPr>
          <w:rFonts w:ascii="Palatino Linotype" w:hAnsi="Palatino Linotype"/>
        </w:rPr>
        <w:t xml:space="preserve">, a la </w:t>
      </w:r>
      <w:r w:rsidR="002C4987" w:rsidRPr="00AF3C84">
        <w:rPr>
          <w:rFonts w:ascii="Palatino Linotype" w:hAnsi="Palatino Linotype"/>
          <w:lang w:val="es-ES_tradnl"/>
        </w:rPr>
        <w:t xml:space="preserve">Comisionada </w:t>
      </w:r>
      <w:r w:rsidR="002C4987" w:rsidRPr="00AF3C84">
        <w:rPr>
          <w:rFonts w:ascii="Palatino Linotype" w:hAnsi="Palatino Linotype"/>
          <w:b/>
          <w:lang w:val="es-ES_tradnl"/>
        </w:rPr>
        <w:t>EVA ABAID YAPUR</w:t>
      </w:r>
      <w:r w:rsidR="002C4987" w:rsidRPr="00AF3C84">
        <w:rPr>
          <w:rFonts w:ascii="Palatino Linotype" w:hAnsi="Palatino Linotype"/>
        </w:rPr>
        <w:t>,</w:t>
      </w:r>
      <w:r w:rsidR="002C4987" w:rsidRPr="00AF3C84">
        <w:rPr>
          <w:rFonts w:ascii="Palatino Linotype" w:hAnsi="Palatino Linotype"/>
          <w:lang w:val="es-ES_tradnl"/>
        </w:rPr>
        <w:t xml:space="preserve"> a efecto de decretar su admisión o desechamiento.</w:t>
      </w:r>
    </w:p>
    <w:p w:rsidR="002C4987" w:rsidRPr="00AF3C84" w:rsidRDefault="002C4987" w:rsidP="009D4C6F">
      <w:pPr>
        <w:pStyle w:val="Default"/>
        <w:spacing w:line="360" w:lineRule="auto"/>
        <w:ind w:right="49"/>
        <w:jc w:val="both"/>
        <w:rPr>
          <w:rFonts w:ascii="Palatino Linotype" w:hAnsi="Palatino Linotype"/>
          <w:lang w:val="es-ES_tradnl"/>
        </w:rPr>
      </w:pPr>
    </w:p>
    <w:p w:rsidR="002C4987" w:rsidRPr="00AF3C84" w:rsidRDefault="002C4987" w:rsidP="009D4C6F">
      <w:pPr>
        <w:pStyle w:val="Piedepgina"/>
        <w:spacing w:line="360" w:lineRule="auto"/>
        <w:jc w:val="both"/>
        <w:rPr>
          <w:rFonts w:ascii="Palatino Linotype" w:hAnsi="Palatino Linotype" w:cs="Arial"/>
        </w:rPr>
      </w:pPr>
      <w:r w:rsidRPr="00AF3C84">
        <w:rPr>
          <w:rFonts w:ascii="Palatino Linotype" w:hAnsi="Palatino Linotype" w:cs="Arial"/>
          <w:b/>
          <w:sz w:val="28"/>
        </w:rPr>
        <w:t xml:space="preserve">V. </w:t>
      </w:r>
      <w:r w:rsidRPr="00AF3C84">
        <w:rPr>
          <w:rFonts w:ascii="Palatino Linotype" w:hAnsi="Palatino Linotype" w:cs="Arial"/>
        </w:rPr>
        <w:t>De las constancias del expediente electrónico del</w:t>
      </w:r>
      <w:r w:rsidRPr="00AF3C84">
        <w:rPr>
          <w:rFonts w:ascii="Palatino Linotype" w:hAnsi="Palatino Linotype" w:cs="Arial"/>
          <w:b/>
        </w:rPr>
        <w:t xml:space="preserve"> SAIMEX</w:t>
      </w:r>
      <w:r w:rsidRPr="00AF3C84">
        <w:rPr>
          <w:rFonts w:ascii="Palatino Linotype" w:hAnsi="Palatino Linotype" w:cs="Arial"/>
        </w:rPr>
        <w:t xml:space="preserve">, se advierte que en fecha </w:t>
      </w:r>
      <w:r w:rsidR="005753F2" w:rsidRPr="00AF3C84">
        <w:rPr>
          <w:rFonts w:ascii="Palatino Linotype" w:hAnsi="Palatino Linotype" w:cs="Arial"/>
        </w:rPr>
        <w:t xml:space="preserve">ocho de </w:t>
      </w:r>
      <w:r w:rsidR="00BE45C6" w:rsidRPr="00AF3C84">
        <w:rPr>
          <w:rFonts w:ascii="Palatino Linotype" w:hAnsi="Palatino Linotype" w:cs="Arial"/>
        </w:rPr>
        <w:t xml:space="preserve">febrero </w:t>
      </w:r>
      <w:r w:rsidR="005628B0" w:rsidRPr="00AF3C84">
        <w:rPr>
          <w:rFonts w:ascii="Palatino Linotype" w:hAnsi="Palatino Linotype" w:cs="Arial"/>
        </w:rPr>
        <w:t>de dos mil diecinueve</w:t>
      </w:r>
      <w:r w:rsidRPr="00AF3C84">
        <w:rPr>
          <w:rFonts w:ascii="Palatino Linotype" w:hAnsi="Palatino Linotype" w:cs="Arial"/>
        </w:rPr>
        <w:t>, se acordó la admisión a trámite del recurso de revisión que nos ocupa</w:t>
      </w:r>
      <w:r w:rsidR="00B04C88">
        <w:rPr>
          <w:rFonts w:ascii="Palatino Linotype" w:hAnsi="Palatino Linotype" w:cs="Arial"/>
        </w:rPr>
        <w:t xml:space="preserve">; </w:t>
      </w:r>
      <w:r w:rsidRPr="00AF3C84">
        <w:rPr>
          <w:rFonts w:ascii="Palatino Linotype" w:hAnsi="Palatino Linotype" w:cs="Arial"/>
        </w:rPr>
        <w:t>así como</w:t>
      </w:r>
      <w:r w:rsidR="00B04C88">
        <w:rPr>
          <w:rFonts w:ascii="Palatino Linotype" w:hAnsi="Palatino Linotype" w:cs="Arial"/>
        </w:rPr>
        <w:t>,</w:t>
      </w:r>
      <w:r w:rsidRPr="00AF3C84">
        <w:rPr>
          <w:rFonts w:ascii="Palatino Linotype" w:hAnsi="Palatino Linotype" w:cs="Arial"/>
        </w:rPr>
        <w:t xml:space="preserve">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F3C84">
        <w:rPr>
          <w:rFonts w:ascii="Palatino Linotype" w:hAnsi="Palatino Linotype" w:cs="Arial"/>
          <w:b/>
        </w:rPr>
        <w:t xml:space="preserve">EL SUJETO OBLIGADO </w:t>
      </w:r>
      <w:r w:rsidRPr="00AF3C84">
        <w:rPr>
          <w:rFonts w:ascii="Palatino Linotype" w:hAnsi="Palatino Linotype" w:cs="Arial"/>
        </w:rPr>
        <w:t>rindiera su</w:t>
      </w:r>
      <w:r w:rsidRPr="00AF3C84">
        <w:rPr>
          <w:rFonts w:ascii="Palatino Linotype" w:hAnsi="Palatino Linotype" w:cs="Arial"/>
          <w:b/>
        </w:rPr>
        <w:t xml:space="preserve"> </w:t>
      </w:r>
      <w:r w:rsidRPr="00AF3C84">
        <w:rPr>
          <w:rFonts w:ascii="Palatino Linotype" w:hAnsi="Palatino Linotype" w:cs="Arial"/>
        </w:rPr>
        <w:t>Informe Justificado.</w:t>
      </w:r>
    </w:p>
    <w:p w:rsidR="002C4987" w:rsidRPr="00AF3C84" w:rsidRDefault="002C4987" w:rsidP="009D4C6F">
      <w:pPr>
        <w:pStyle w:val="Default"/>
        <w:spacing w:line="360" w:lineRule="auto"/>
        <w:ind w:right="49"/>
        <w:jc w:val="both"/>
        <w:rPr>
          <w:rFonts w:ascii="Palatino Linotype" w:hAnsi="Palatino Linotype"/>
          <w:lang w:val="es-ES_tradnl"/>
        </w:rPr>
      </w:pPr>
    </w:p>
    <w:p w:rsidR="00647B41" w:rsidRPr="00AF3C84" w:rsidRDefault="006B1DBD" w:rsidP="009D4C6F">
      <w:pPr>
        <w:spacing w:line="360" w:lineRule="auto"/>
        <w:jc w:val="both"/>
        <w:rPr>
          <w:rFonts w:ascii="Palatino Linotype" w:hAnsi="Palatino Linotype" w:cs="Arial"/>
          <w:noProof/>
          <w:lang w:eastAsia="es-MX"/>
        </w:rPr>
      </w:pPr>
      <w:r w:rsidRPr="00AF3C84">
        <w:rPr>
          <w:rFonts w:ascii="Palatino Linotype" w:eastAsia="Arial Unicode MS" w:hAnsi="Palatino Linotype" w:cs="Arial"/>
          <w:b/>
          <w:sz w:val="28"/>
          <w:szCs w:val="28"/>
        </w:rPr>
        <w:t>VI</w:t>
      </w:r>
      <w:r w:rsidR="00342E62" w:rsidRPr="00AF3C84">
        <w:rPr>
          <w:rFonts w:ascii="Palatino Linotype" w:eastAsia="Arial Unicode MS" w:hAnsi="Palatino Linotype" w:cs="Arial"/>
          <w:b/>
          <w:sz w:val="28"/>
          <w:szCs w:val="28"/>
        </w:rPr>
        <w:t xml:space="preserve">. </w:t>
      </w:r>
      <w:r w:rsidR="00647B41" w:rsidRPr="00AF3C84">
        <w:rPr>
          <w:rFonts w:ascii="Palatino Linotype" w:hAnsi="Palatino Linotype" w:cs="Arial"/>
        </w:rPr>
        <w:t>En cumplimiento a lo anterior, de las constancias del expediente electrónico del</w:t>
      </w:r>
      <w:r w:rsidR="00647B41" w:rsidRPr="00AF3C84">
        <w:rPr>
          <w:rFonts w:ascii="Palatino Linotype" w:hAnsi="Palatino Linotype" w:cs="Arial"/>
          <w:b/>
        </w:rPr>
        <w:t xml:space="preserve"> SAIMEX</w:t>
      </w:r>
      <w:r w:rsidR="00647B41" w:rsidRPr="00AF3C84">
        <w:rPr>
          <w:rFonts w:ascii="Palatino Linotype" w:hAnsi="Palatino Linotype" w:cs="Arial"/>
        </w:rPr>
        <w:t>, se observa que</w:t>
      </w:r>
      <w:r w:rsidR="00B04C88">
        <w:rPr>
          <w:rFonts w:ascii="Palatino Linotype" w:hAnsi="Palatino Linotype" w:cs="Arial"/>
        </w:rPr>
        <w:t>,</w:t>
      </w:r>
      <w:r w:rsidR="00647B41" w:rsidRPr="00AF3C84">
        <w:rPr>
          <w:rFonts w:ascii="Palatino Linotype" w:hAnsi="Palatino Linotype" w:cs="Arial"/>
          <w:b/>
        </w:rPr>
        <w:t xml:space="preserve"> </w:t>
      </w:r>
      <w:r w:rsidR="00647B41" w:rsidRPr="00AF3C84">
        <w:rPr>
          <w:rFonts w:ascii="Palatino Linotype" w:hAnsi="Palatino Linotype" w:cs="Arial"/>
        </w:rPr>
        <w:t>el día trece de febrero de dos mil diecinueve,</w:t>
      </w:r>
      <w:r w:rsidR="00647B41" w:rsidRPr="00AF3C84">
        <w:rPr>
          <w:rFonts w:ascii="Palatino Linotype" w:hAnsi="Palatino Linotype" w:cs="Arial"/>
          <w:b/>
        </w:rPr>
        <w:t xml:space="preserve"> EL</w:t>
      </w:r>
      <w:r w:rsidR="00647B41" w:rsidRPr="00AF3C84">
        <w:rPr>
          <w:rFonts w:ascii="Palatino Linotype" w:hAnsi="Palatino Linotype" w:cs="Arial"/>
        </w:rPr>
        <w:t xml:space="preserve"> </w:t>
      </w:r>
      <w:r w:rsidR="00647B41" w:rsidRPr="00AF3C84">
        <w:rPr>
          <w:rFonts w:ascii="Palatino Linotype" w:hAnsi="Palatino Linotype" w:cs="Arial"/>
          <w:b/>
        </w:rPr>
        <w:t>SUJETO OBLIGADO</w:t>
      </w:r>
      <w:r w:rsidR="00647B41" w:rsidRPr="00AF3C84">
        <w:rPr>
          <w:rFonts w:ascii="Palatino Linotype" w:hAnsi="Palatino Linotype" w:cs="Arial"/>
        </w:rPr>
        <w:t xml:space="preserve"> envió el Informe Justificado, como se desprende a continuación</w:t>
      </w:r>
      <w:r w:rsidR="00647B41" w:rsidRPr="00AF3C84">
        <w:rPr>
          <w:rFonts w:ascii="Palatino Linotype" w:hAnsi="Palatino Linotype" w:cs="Arial"/>
          <w:noProof/>
          <w:lang w:eastAsia="es-MX"/>
        </w:rPr>
        <w:t xml:space="preserve">: </w:t>
      </w:r>
    </w:p>
    <w:p w:rsidR="00647B41" w:rsidRPr="00AF3C84" w:rsidRDefault="00647B41" w:rsidP="009D4C6F">
      <w:pPr>
        <w:spacing w:line="360" w:lineRule="auto"/>
        <w:jc w:val="both"/>
        <w:rPr>
          <w:rFonts w:ascii="Palatino Linotype" w:hAnsi="Palatino Linotype" w:cs="Arial"/>
          <w:noProof/>
          <w:lang w:eastAsia="es-MX"/>
        </w:rPr>
      </w:pPr>
      <w:r w:rsidRPr="00AF3C84">
        <w:rPr>
          <w:rFonts w:ascii="Palatino Linotype" w:hAnsi="Palatino Linotype" w:cs="Arial"/>
          <w:noProof/>
          <w:lang w:eastAsia="es-MX"/>
        </w:rPr>
        <w:lastRenderedPageBreak/>
        <mc:AlternateContent>
          <mc:Choice Requires="wps">
            <w:drawing>
              <wp:anchor distT="0" distB="0" distL="114300" distR="114300" simplePos="0" relativeHeight="251681792" behindDoc="0" locked="0" layoutInCell="1" allowOverlap="1" wp14:anchorId="1149A42C" wp14:editId="512BDC3D">
                <wp:simplePos x="0" y="0"/>
                <wp:positionH relativeFrom="page">
                  <wp:posOffset>1206500</wp:posOffset>
                </wp:positionH>
                <wp:positionV relativeFrom="paragraph">
                  <wp:posOffset>2412365</wp:posOffset>
                </wp:positionV>
                <wp:extent cx="5547360" cy="565150"/>
                <wp:effectExtent l="76200" t="38100" r="72390" b="101600"/>
                <wp:wrapNone/>
                <wp:docPr id="21" name="Rectángulo redondeado 21"/>
                <wp:cNvGraphicFramePr/>
                <a:graphic xmlns:a="http://schemas.openxmlformats.org/drawingml/2006/main">
                  <a:graphicData uri="http://schemas.microsoft.com/office/word/2010/wordprocessingShape">
                    <wps:wsp>
                      <wps:cNvSpPr/>
                      <wps:spPr>
                        <a:xfrm>
                          <a:off x="0" y="0"/>
                          <a:ext cx="5547360" cy="5651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74C94" id="Rectángulo redondeado 21" o:spid="_x0000_s1026" style="position:absolute;margin-left:95pt;margin-top:189.95pt;width:436.8pt;height:4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IxmAIAAIAFAAAOAAAAZHJzL2Uyb0RvYy54bWysVN1O2zAUvp+0d7B8P9KWBlhFiipQp0kI&#10;KmDi2nXsNpLj4x27Tbu32bPsxTh20lAxJKRpuXB8fP6/83N5tasN2yr0FdiCD08GnCkroazsquA/&#10;nuZfLjjzQdhSGLCq4Hvl+dX086fLxk3UCNZgSoWMjFg/aVzB1yG4SZZ5uVa18CfglCWmBqxFIBJX&#10;WYmiIeu1yUaDwVnWAJYOQSrv6fWmZfJpsq+1kuFea68CMwWn2EI6MZ3LeGbTSzFZoXDrSnZhiH+I&#10;ohaVJae9qRsRBNtg9ZepupIIHnQ4kVBnoHUlVcqBshkO3mTzuBZOpVwIHO96mPz/MyvvtgtkVVnw&#10;0ZAzK2qq0QOh9ue3XW0MMFQl2FKJEhgJEFqN8xNSenQL7ChP15j6TmMd/5QU2yWE9z3CaheYpMc8&#10;H5+fnlEhJPHys3yYpxJkr9oOffimoGbxUnCEjS1jQAldsb31gdyS/EEuerQwr4xJpTSWNZTLRX6e&#10;Jw0PpiojN8p5XC2vDbKtoG6Yzwf0xZTI2pEYUcbSY0y0TS3dwt6oaMPYB6UJMEpm2HqIrap6s0JK&#10;ZUOCKlki6aimKYRe8fRjxU4+qqrUxr3y6GPlXiN5Bht65bqygO8ZMH3IupU/INDmHSFYQrmnXkFo&#10;h8g7Oa+oRrfCh4VAmhoqK22CcE+HNkBlgO7G2Rrw13vvUZ6ambicNTSFBfc/NwIVZ+a7pTb/OhyP&#10;49gmYpyfj4jAY87ymGM39TVQaamTKbp0jfLBHK4aoX6mhTGLXoklrCTfBZcBD8R1aLcDrRypZrMk&#10;RqPqRLi1j04eqh7b72n3LNB1jRqoxe/gMLFi8qZVW9lYDwuzTQBdpT5+xbXDm8Y8NWS3kuIeOaaT&#10;1OvinL4AAAD//wMAUEsDBBQABgAIAAAAIQBL5ABM4AAAAAwBAAAPAAAAZHJzL2Rvd25yZXYueG1s&#10;TI8xT8MwFIR3JP6D9ZBYKmpDK5OEOBWq1IUBKSkDoxu/xhHxcxS7bfrvcScYT3e6+67czG5gZ5xC&#10;70nB81IAQ2q96alT8LXfPWXAQtRk9OAJFVwxwKa6vyt1YfyFajw3sWOphEKhFdgYx4Lz0Fp0Oiz9&#10;iJS8o5+cjklOHTeTvqRyN/AXISR3uqe0YPWIW4vtT3NyCqjx9bb9zuxigY39+DzWRq6tUo8P8/sb&#10;sIhz/AvDDT+hQ5WYDv5EJrAh6VykL1HB6jXPgd0SQq4ksIOCtcxy4FXJ/5+ofgEAAP//AwBQSwEC&#10;LQAUAAYACAAAACEAtoM4kv4AAADhAQAAEwAAAAAAAAAAAAAAAAAAAAAAW0NvbnRlbnRfVHlwZXNd&#10;LnhtbFBLAQItABQABgAIAAAAIQA4/SH/1gAAAJQBAAALAAAAAAAAAAAAAAAAAC8BAABfcmVscy8u&#10;cmVsc1BLAQItABQABgAIAAAAIQDVgpIxmAIAAIAFAAAOAAAAAAAAAAAAAAAAAC4CAABkcnMvZTJv&#10;RG9jLnhtbFBLAQItABQABgAIAAAAIQBL5ABM4AAAAAwBAAAPAAAAAAAAAAAAAAAAAPIEAABkcnMv&#10;ZG93bnJldi54bWxQSwUGAAAAAAQABADzAAAA/wUAAAAA&#10;" filled="f" strokecolor="red" strokeweight="2.25pt">
                <v:shadow on="t" color="black" opacity="22937f" origin=",.5" offset="0,.63889mm"/>
                <w10:wrap anchorx="page"/>
              </v:roundrect>
            </w:pict>
          </mc:Fallback>
        </mc:AlternateContent>
      </w:r>
      <w:bookmarkStart w:id="0" w:name="_GoBack"/>
      <w:r w:rsidR="003C6384">
        <w:rPr>
          <w:rFonts w:ascii="Palatino Linotype" w:hAnsi="Palatino Linotype" w:cs="Arial"/>
          <w:noProof/>
          <w:lang w:eastAsia="es-MX"/>
        </w:rPr>
        <w:drawing>
          <wp:inline distT="0" distB="0" distL="0" distR="0">
            <wp:extent cx="5791835" cy="30714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 título.png"/>
                    <pic:cNvPicPr/>
                  </pic:nvPicPr>
                  <pic:blipFill>
                    <a:blip r:embed="rId9">
                      <a:extLst>
                        <a:ext uri="{28A0092B-C50C-407E-A947-70E740481C1C}">
                          <a14:useLocalDpi xmlns:a14="http://schemas.microsoft.com/office/drawing/2010/main" val="0"/>
                        </a:ext>
                      </a:extLst>
                    </a:blip>
                    <a:stretch>
                      <a:fillRect/>
                    </a:stretch>
                  </pic:blipFill>
                  <pic:spPr>
                    <a:xfrm>
                      <a:off x="0" y="0"/>
                      <a:ext cx="5791835" cy="3071495"/>
                    </a:xfrm>
                    <a:prstGeom prst="rect">
                      <a:avLst/>
                    </a:prstGeom>
                  </pic:spPr>
                </pic:pic>
              </a:graphicData>
            </a:graphic>
          </wp:inline>
        </w:drawing>
      </w:r>
      <w:bookmarkEnd w:id="0"/>
    </w:p>
    <w:p w:rsidR="00647B41" w:rsidRPr="00AF3C84" w:rsidRDefault="00647B41" w:rsidP="009D4C6F">
      <w:pPr>
        <w:spacing w:line="360" w:lineRule="auto"/>
        <w:jc w:val="both"/>
        <w:rPr>
          <w:rFonts w:ascii="Palatino Linotype" w:hAnsi="Palatino Linotype" w:cs="Arial"/>
          <w:noProof/>
          <w:lang w:eastAsia="es-MX"/>
        </w:rPr>
      </w:pPr>
    </w:p>
    <w:p w:rsidR="00647B41" w:rsidRPr="00AF3C84" w:rsidRDefault="00647B41" w:rsidP="009D4C6F">
      <w:pPr>
        <w:spacing w:line="360" w:lineRule="auto"/>
        <w:jc w:val="both"/>
        <w:rPr>
          <w:rFonts w:ascii="Palatino Linotype" w:hAnsi="Palatino Linotype" w:cs="Arial"/>
          <w:noProof/>
          <w:lang w:eastAsia="es-MX"/>
        </w:rPr>
      </w:pPr>
      <w:r w:rsidRPr="00AF3C84">
        <w:rPr>
          <w:rFonts w:ascii="Palatino Linotype" w:hAnsi="Palatino Linotype" w:cs="Arial"/>
          <w:noProof/>
          <w:lang w:eastAsia="es-MX"/>
        </w:rPr>
        <w:t xml:space="preserve">Advirtiendo que en </w:t>
      </w:r>
      <w:r w:rsidRPr="00AF3C84">
        <w:rPr>
          <w:rFonts w:ascii="Palatino Linotype" w:hAnsi="Palatino Linotype" w:cs="Arial"/>
        </w:rPr>
        <w:t>dicho</w:t>
      </w:r>
      <w:r w:rsidRPr="00AF3C84">
        <w:rPr>
          <w:rFonts w:ascii="Palatino Linotype" w:hAnsi="Palatino Linotype" w:cs="Arial"/>
          <w:noProof/>
          <w:lang w:eastAsia="es-MX"/>
        </w:rPr>
        <w:t xml:space="preserve"> </w:t>
      </w:r>
      <w:r w:rsidR="00B04C88" w:rsidRPr="00AF3C84">
        <w:rPr>
          <w:rFonts w:ascii="Palatino Linotype" w:hAnsi="Palatino Linotype" w:cs="Arial"/>
          <w:noProof/>
          <w:lang w:eastAsia="es-MX"/>
        </w:rPr>
        <w:t>Informe</w:t>
      </w:r>
      <w:r w:rsidR="00B04C88">
        <w:rPr>
          <w:rFonts w:ascii="Palatino Linotype" w:hAnsi="Palatino Linotype" w:cs="Arial"/>
          <w:noProof/>
          <w:lang w:eastAsia="es-MX"/>
        </w:rPr>
        <w:t xml:space="preserve"> Justificado</w:t>
      </w:r>
      <w:r w:rsidRPr="00AF3C84">
        <w:rPr>
          <w:rFonts w:ascii="Palatino Linotype" w:hAnsi="Palatino Linotype" w:cs="Arial"/>
          <w:noProof/>
          <w:lang w:eastAsia="es-MX"/>
        </w:rPr>
        <w:t xml:space="preserve">, </w:t>
      </w:r>
      <w:r w:rsidRPr="00AF3C84">
        <w:rPr>
          <w:rFonts w:ascii="Palatino Linotype" w:hAnsi="Palatino Linotype" w:cs="Arial"/>
          <w:b/>
          <w:noProof/>
          <w:lang w:eastAsia="es-MX"/>
        </w:rPr>
        <w:t>EL SUJETO OBLIGADO</w:t>
      </w:r>
      <w:r w:rsidRPr="00AF3C84">
        <w:rPr>
          <w:rFonts w:ascii="Palatino Linotype" w:hAnsi="Palatino Linotype" w:cs="Arial"/>
          <w:noProof/>
          <w:lang w:eastAsia="es-MX"/>
        </w:rPr>
        <w:t xml:space="preserve"> anex</w:t>
      </w:r>
      <w:r w:rsidR="00043147">
        <w:rPr>
          <w:rFonts w:ascii="Palatino Linotype" w:hAnsi="Palatino Linotype" w:cs="Arial"/>
          <w:noProof/>
          <w:lang w:eastAsia="es-MX"/>
        </w:rPr>
        <w:t xml:space="preserve">ó la carpeta comprimida, la cual si bien de su contenido actualizaba lo </w:t>
      </w:r>
      <w:r w:rsidR="00043147" w:rsidRPr="00043147">
        <w:rPr>
          <w:rFonts w:ascii="Palatino Linotype" w:hAnsi="Palatino Linotype" w:cs="Arial"/>
          <w:noProof/>
          <w:lang w:eastAsia="es-MX"/>
        </w:rPr>
        <w:t>previsto en el artículo 185, fracción III de la Ley de la materia</w:t>
      </w:r>
      <w:r w:rsidR="00043147">
        <w:rPr>
          <w:rFonts w:ascii="Palatino Linotype" w:hAnsi="Palatino Linotype" w:cs="Arial"/>
          <w:noProof/>
          <w:lang w:eastAsia="es-MX"/>
        </w:rPr>
        <w:t xml:space="preserve">; también lo es que, de </w:t>
      </w:r>
      <w:r w:rsidRPr="00AF3C84">
        <w:rPr>
          <w:rFonts w:ascii="Palatino Linotype" w:hAnsi="Palatino Linotype" w:cs="Arial"/>
          <w:noProof/>
          <w:lang w:eastAsia="es-MX"/>
        </w:rPr>
        <w:t xml:space="preserve">su contenido se advierten archivos que contienen datos considerados como confidenciales, como se analizará en el considerando correspondiente, motivo por el cual esta Ponencia consideró no poner a la vista del </w:t>
      </w:r>
      <w:r w:rsidRPr="00AF3C84">
        <w:rPr>
          <w:rFonts w:ascii="Palatino Linotype" w:hAnsi="Palatino Linotype" w:cs="Arial"/>
          <w:b/>
          <w:noProof/>
          <w:lang w:eastAsia="es-MX"/>
        </w:rPr>
        <w:t>RECURRENTE</w:t>
      </w:r>
      <w:r w:rsidRPr="00AF3C84">
        <w:rPr>
          <w:rFonts w:ascii="Palatino Linotype" w:hAnsi="Palatino Linotype" w:cs="Arial"/>
          <w:noProof/>
          <w:lang w:eastAsia="es-MX"/>
        </w:rPr>
        <w:t xml:space="preserve">. </w:t>
      </w:r>
    </w:p>
    <w:p w:rsidR="00647B41" w:rsidRPr="00AF3C84" w:rsidRDefault="00647B41" w:rsidP="009D4C6F">
      <w:pPr>
        <w:pStyle w:val="Piedepgina"/>
        <w:spacing w:line="360" w:lineRule="auto"/>
        <w:jc w:val="both"/>
        <w:rPr>
          <w:rFonts w:ascii="Palatino Linotype" w:hAnsi="Palatino Linotype"/>
          <w:noProof/>
          <w:lang w:val="es-MX" w:eastAsia="es-MX"/>
        </w:rPr>
      </w:pPr>
    </w:p>
    <w:p w:rsidR="00647B41" w:rsidRPr="00AF3C84" w:rsidRDefault="00647B41" w:rsidP="009D4C6F">
      <w:pPr>
        <w:pStyle w:val="Piedepgina"/>
        <w:spacing w:line="360" w:lineRule="auto"/>
        <w:jc w:val="both"/>
        <w:rPr>
          <w:rFonts w:ascii="Palatino Linotype" w:eastAsia="Arial Unicode MS" w:hAnsi="Palatino Linotype" w:cs="Arial"/>
        </w:rPr>
      </w:pPr>
      <w:r w:rsidRPr="00AF3C84">
        <w:rPr>
          <w:rFonts w:ascii="Palatino Linotype" w:hAnsi="Palatino Linotype"/>
          <w:noProof/>
          <w:lang w:val="es-MX" w:eastAsia="es-MX"/>
        </w:rPr>
        <w:t xml:space="preserve">Por su parte, </w:t>
      </w:r>
      <w:r w:rsidRPr="00AF3C84">
        <w:rPr>
          <w:rFonts w:ascii="Palatino Linotype" w:hAnsi="Palatino Linotype"/>
          <w:b/>
          <w:noProof/>
          <w:lang w:val="es-MX" w:eastAsia="es-MX"/>
        </w:rPr>
        <w:t xml:space="preserve">EL RECURRENTE </w:t>
      </w:r>
      <w:r w:rsidRPr="00AF3C84">
        <w:rPr>
          <w:rFonts w:ascii="Palatino Linotype" w:hAnsi="Palatino Linotype"/>
          <w:noProof/>
          <w:lang w:val="es-MX" w:eastAsia="es-MX"/>
        </w:rPr>
        <w:t>no realizó manifiestación alguna,</w:t>
      </w:r>
      <w:r w:rsidRPr="00AF3C84">
        <w:rPr>
          <w:rFonts w:ascii="Palatino Linotype" w:eastAsia="Arial Unicode MS" w:hAnsi="Palatino Linotype" w:cs="Arial"/>
        </w:rPr>
        <w:t xml:space="preserve"> ni presentó pruebas o alegatos.</w:t>
      </w:r>
    </w:p>
    <w:p w:rsidR="00647B41" w:rsidRPr="00AF3C84" w:rsidRDefault="00647B41" w:rsidP="009D4C6F">
      <w:pPr>
        <w:spacing w:line="360" w:lineRule="auto"/>
        <w:jc w:val="both"/>
        <w:rPr>
          <w:rFonts w:ascii="Palatino Linotype" w:eastAsia="Arial Unicode MS" w:hAnsi="Palatino Linotype" w:cs="Arial"/>
          <w:b/>
          <w:sz w:val="28"/>
          <w:szCs w:val="28"/>
        </w:rPr>
      </w:pPr>
    </w:p>
    <w:p w:rsidR="00F1050E" w:rsidRPr="00AF3C84" w:rsidRDefault="00F1050E" w:rsidP="009D4C6F">
      <w:pPr>
        <w:spacing w:line="360" w:lineRule="auto"/>
        <w:jc w:val="both"/>
        <w:rPr>
          <w:rFonts w:ascii="Palatino Linotype" w:hAnsi="Palatino Linotype"/>
        </w:rPr>
      </w:pPr>
      <w:r w:rsidRPr="00AF3C84">
        <w:rPr>
          <w:rFonts w:ascii="Palatino Linotype" w:hAnsi="Palatino Linotype"/>
          <w:b/>
          <w:sz w:val="28"/>
          <w:szCs w:val="28"/>
        </w:rPr>
        <w:t xml:space="preserve">VII. </w:t>
      </w:r>
      <w:r w:rsidRPr="00AF3C84">
        <w:rPr>
          <w:rFonts w:ascii="Palatino Linotype" w:hAnsi="Palatino Linotype"/>
        </w:rPr>
        <w:t xml:space="preserve">En fecha </w:t>
      </w:r>
      <w:r w:rsidR="00647B41" w:rsidRPr="00AF3C84">
        <w:rPr>
          <w:rFonts w:ascii="Palatino Linotype" w:hAnsi="Palatino Linotype"/>
        </w:rPr>
        <w:t xml:space="preserve">doce de marzo de </w:t>
      </w:r>
      <w:r w:rsidRPr="00AF3C84">
        <w:rPr>
          <w:rFonts w:ascii="Palatino Linotype" w:hAnsi="Palatino Linotype"/>
        </w:rPr>
        <w:t xml:space="preserve">dos mil diecinueve, se notificó a las partes el Acuerdo de Cierre de Instrucción en los siguientes términos: </w:t>
      </w:r>
    </w:p>
    <w:p w:rsidR="00647B41" w:rsidRPr="00AF3C84" w:rsidRDefault="00647B41" w:rsidP="009D4C6F">
      <w:pPr>
        <w:spacing w:line="360" w:lineRule="auto"/>
        <w:jc w:val="center"/>
        <w:rPr>
          <w:rFonts w:ascii="Palatino Linotype" w:hAnsi="Palatino Linotype"/>
        </w:rPr>
      </w:pPr>
      <w:r w:rsidRPr="00AF3C84">
        <w:rPr>
          <w:rFonts w:ascii="Palatino Linotype" w:hAnsi="Palatino Linotype"/>
          <w:noProof/>
          <w:lang w:eastAsia="es-MX"/>
        </w:rPr>
        <w:lastRenderedPageBreak/>
        <w:drawing>
          <wp:inline distT="0" distB="0" distL="0" distR="0">
            <wp:extent cx="4698033" cy="5879805"/>
            <wp:effectExtent l="0" t="0" r="7620" b="6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PNG"/>
                    <pic:cNvPicPr/>
                  </pic:nvPicPr>
                  <pic:blipFill>
                    <a:blip r:embed="rId10">
                      <a:extLst>
                        <a:ext uri="{28A0092B-C50C-407E-A947-70E740481C1C}">
                          <a14:useLocalDpi xmlns:a14="http://schemas.microsoft.com/office/drawing/2010/main" val="0"/>
                        </a:ext>
                      </a:extLst>
                    </a:blip>
                    <a:stretch>
                      <a:fillRect/>
                    </a:stretch>
                  </pic:blipFill>
                  <pic:spPr>
                    <a:xfrm>
                      <a:off x="0" y="0"/>
                      <a:ext cx="4712831" cy="5898325"/>
                    </a:xfrm>
                    <a:prstGeom prst="rect">
                      <a:avLst/>
                    </a:prstGeom>
                  </pic:spPr>
                </pic:pic>
              </a:graphicData>
            </a:graphic>
          </wp:inline>
        </w:drawing>
      </w:r>
    </w:p>
    <w:p w:rsidR="00043147" w:rsidRDefault="00CE3AF6" w:rsidP="009D4C6F">
      <w:pPr>
        <w:spacing w:line="360" w:lineRule="auto"/>
        <w:ind w:right="50"/>
        <w:jc w:val="both"/>
        <w:rPr>
          <w:rFonts w:ascii="Palatino Linotype" w:hAnsi="Palatino Linotype" w:cs="Arial"/>
        </w:rPr>
      </w:pPr>
      <w:r w:rsidRPr="00AF3C84">
        <w:rPr>
          <w:rFonts w:ascii="Palatino Linotype" w:hAnsi="Palatino Linotype" w:cs="Arial"/>
          <w:b/>
          <w:sz w:val="28"/>
        </w:rPr>
        <w:t>VIII</w:t>
      </w:r>
      <w:r w:rsidR="00C62385" w:rsidRPr="00AF3C84">
        <w:rPr>
          <w:rFonts w:ascii="Palatino Linotype" w:hAnsi="Palatino Linotype" w:cs="Arial"/>
          <w:b/>
          <w:sz w:val="28"/>
        </w:rPr>
        <w:t>.</w:t>
      </w:r>
      <w:r w:rsidR="00C62385" w:rsidRPr="00AF3C84">
        <w:rPr>
          <w:rFonts w:ascii="Palatino Linotype" w:hAnsi="Palatino Linotype" w:cs="Arial"/>
          <w:b/>
        </w:rPr>
        <w:t xml:space="preserve"> </w:t>
      </w:r>
      <w:r w:rsidR="00043147" w:rsidRPr="00A54AE4">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00043147" w:rsidRPr="00A54AE4">
        <w:rPr>
          <w:rFonts w:ascii="Palatino Linotype" w:hAnsi="Palatino Linotype" w:cs="Arial"/>
          <w:b/>
        </w:rPr>
        <w:t>EVA ABAID YAPUR</w:t>
      </w:r>
      <w:r w:rsidR="00043147" w:rsidRPr="00A54AE4">
        <w:rPr>
          <w:rFonts w:ascii="Palatino Linotype" w:hAnsi="Palatino Linotype" w:cs="Arial"/>
        </w:rPr>
        <w:t xml:space="preserve"> formule y presente al Pleno el proyecto de resolución correspondiente; </w:t>
      </w:r>
    </w:p>
    <w:p w:rsidR="00043147" w:rsidRDefault="00043147" w:rsidP="009D4C6F">
      <w:pPr>
        <w:spacing w:line="360" w:lineRule="auto"/>
        <w:ind w:right="50"/>
        <w:jc w:val="both"/>
        <w:rPr>
          <w:rFonts w:ascii="Palatino Linotype" w:hAnsi="Palatino Linotype" w:cs="Arial"/>
          <w:b/>
          <w:sz w:val="28"/>
        </w:rPr>
      </w:pPr>
    </w:p>
    <w:p w:rsidR="00043147" w:rsidRPr="00C83AF2" w:rsidRDefault="00043147" w:rsidP="009D4C6F">
      <w:pPr>
        <w:spacing w:line="360" w:lineRule="auto"/>
        <w:ind w:right="50"/>
        <w:jc w:val="both"/>
        <w:rPr>
          <w:rFonts w:ascii="Palatino Linotype" w:hAnsi="Palatino Linotype" w:cs="Arial"/>
        </w:rPr>
      </w:pPr>
      <w:r>
        <w:rPr>
          <w:rFonts w:ascii="Palatino Linotype" w:hAnsi="Palatino Linotype" w:cs="Arial"/>
          <w:b/>
          <w:sz w:val="28"/>
        </w:rPr>
        <w:lastRenderedPageBreak/>
        <w:t>IX</w:t>
      </w:r>
      <w:r w:rsidRPr="00A54AE4">
        <w:rPr>
          <w:rFonts w:ascii="Palatino Linotype" w:hAnsi="Palatino Linotype" w:cs="Arial"/>
          <w:b/>
          <w:sz w:val="28"/>
        </w:rPr>
        <w:t>.</w:t>
      </w:r>
      <w:r>
        <w:rPr>
          <w:rFonts w:ascii="Palatino Linotype" w:hAnsi="Palatino Linotype" w:cs="Arial"/>
          <w:b/>
          <w:sz w:val="28"/>
        </w:rPr>
        <w:t xml:space="preserve"> </w:t>
      </w:r>
      <w:r w:rsidRPr="00C83AF2">
        <w:rPr>
          <w:rFonts w:ascii="Palatino Linotype" w:hAnsi="Palatino Linotype" w:cs="Arial"/>
        </w:rPr>
        <w:t xml:space="preserve">El </w:t>
      </w:r>
      <w:r>
        <w:rPr>
          <w:rFonts w:ascii="Palatino Linotype" w:hAnsi="Palatino Linotype" w:cs="Arial"/>
        </w:rPr>
        <w:t>veintisiete de marzo de dos mil die</w:t>
      </w:r>
      <w:r w:rsidRPr="00C83AF2">
        <w:rPr>
          <w:rFonts w:ascii="Palatino Linotype" w:hAnsi="Palatino Linotype" w:cs="Arial"/>
        </w:rPr>
        <w:t>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C62385" w:rsidRPr="00AF3C84" w:rsidRDefault="00C62385" w:rsidP="009D4C6F">
      <w:pPr>
        <w:spacing w:line="360" w:lineRule="auto"/>
        <w:ind w:right="50"/>
        <w:jc w:val="both"/>
        <w:rPr>
          <w:rFonts w:ascii="Palatino Linotype" w:hAnsi="Palatino Linotype"/>
          <w:b/>
          <w:bCs/>
          <w:spacing w:val="40"/>
          <w:sz w:val="28"/>
        </w:rPr>
      </w:pPr>
    </w:p>
    <w:p w:rsidR="004B4CB8" w:rsidRPr="00AF3C84" w:rsidRDefault="004B4CB8" w:rsidP="009D4C6F">
      <w:pPr>
        <w:jc w:val="center"/>
        <w:rPr>
          <w:rFonts w:ascii="Palatino Linotype" w:hAnsi="Palatino Linotype"/>
          <w:b/>
          <w:bCs/>
          <w:spacing w:val="40"/>
          <w:sz w:val="28"/>
        </w:rPr>
      </w:pPr>
      <w:r w:rsidRPr="00AF3C84">
        <w:rPr>
          <w:rFonts w:ascii="Palatino Linotype" w:hAnsi="Palatino Linotype"/>
          <w:b/>
          <w:bCs/>
          <w:spacing w:val="40"/>
          <w:sz w:val="28"/>
        </w:rPr>
        <w:t>CONSIDERANDO</w:t>
      </w:r>
    </w:p>
    <w:p w:rsidR="00C62385" w:rsidRPr="00AF3C84" w:rsidRDefault="00C62385" w:rsidP="009D4C6F">
      <w:pPr>
        <w:jc w:val="center"/>
        <w:rPr>
          <w:rFonts w:ascii="Palatino Linotype" w:hAnsi="Palatino Linotype"/>
          <w:b/>
          <w:bCs/>
          <w:spacing w:val="40"/>
          <w:sz w:val="28"/>
        </w:rPr>
      </w:pPr>
    </w:p>
    <w:p w:rsidR="00C62385" w:rsidRPr="00AF3C84" w:rsidRDefault="00C62385" w:rsidP="009D4C6F">
      <w:pPr>
        <w:spacing w:line="360" w:lineRule="auto"/>
        <w:ind w:right="50"/>
        <w:jc w:val="both"/>
        <w:rPr>
          <w:rFonts w:ascii="Palatino Linotype" w:hAnsi="Palatino Linotype" w:cs="Arial"/>
          <w:b/>
        </w:rPr>
      </w:pPr>
      <w:r w:rsidRPr="00AF3C84">
        <w:rPr>
          <w:rFonts w:ascii="Palatino Linotype" w:hAnsi="Palatino Linotype"/>
          <w:b/>
          <w:sz w:val="28"/>
          <w:szCs w:val="28"/>
        </w:rPr>
        <w:t>PRIMERO</w:t>
      </w:r>
      <w:r w:rsidRPr="00AF3C84">
        <w:rPr>
          <w:rFonts w:ascii="Palatino Linotype" w:hAnsi="Palatino Linotype"/>
          <w:b/>
        </w:rPr>
        <w:t>.</w:t>
      </w:r>
      <w:r w:rsidRPr="00AF3C84">
        <w:rPr>
          <w:rFonts w:ascii="Palatino Linotype" w:hAnsi="Palatino Linotype"/>
        </w:rPr>
        <w:t xml:space="preserve"> </w:t>
      </w:r>
      <w:r w:rsidRPr="00AF3C84">
        <w:rPr>
          <w:rFonts w:ascii="Palatino Linotype" w:hAnsi="Palatino Linotype"/>
          <w:b/>
        </w:rPr>
        <w:t>Competencia</w:t>
      </w:r>
      <w:r w:rsidRPr="00AF3C84">
        <w:rPr>
          <w:rFonts w:ascii="Palatino Linotype" w:hAnsi="Palatino Linotype"/>
        </w:rPr>
        <w:t>.</w:t>
      </w:r>
      <w:r w:rsidRPr="00AF3C84">
        <w:rPr>
          <w:rFonts w:ascii="Palatino Linotype" w:hAnsi="Palatino Linotype"/>
          <w:b/>
        </w:rPr>
        <w:t xml:space="preserve"> </w:t>
      </w:r>
      <w:r w:rsidRPr="00AF3C84">
        <w:rPr>
          <w:rFonts w:ascii="Palatino Linotype" w:hAnsi="Palatino Linotype"/>
        </w:rPr>
        <w:t xml:space="preserve">Este Instituto de </w:t>
      </w:r>
      <w:r w:rsidRPr="00AF3C84">
        <w:rPr>
          <w:rFonts w:ascii="Palatino Linotype" w:hAnsi="Palatino Linotype" w:cs="Arial"/>
        </w:rPr>
        <w:t>Transparencia</w:t>
      </w:r>
      <w:r w:rsidRPr="00AF3C84">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943A1C" w:rsidRPr="00AF3C84">
        <w:rPr>
          <w:rFonts w:ascii="Palatino Linotype" w:hAnsi="Palatino Linotype"/>
        </w:rPr>
        <w:t>,</w:t>
      </w:r>
      <w:r w:rsidRPr="00AF3C84">
        <w:rPr>
          <w:rFonts w:ascii="Palatino Linotype" w:hAnsi="Palatino Linotype"/>
        </w:rPr>
        <w:t xml:space="preserve"> fracción II, 13, 29, 36</w:t>
      </w:r>
      <w:r w:rsidR="00943A1C" w:rsidRPr="00AF3C84">
        <w:rPr>
          <w:rFonts w:ascii="Palatino Linotype" w:hAnsi="Palatino Linotype"/>
        </w:rPr>
        <w:t>,</w:t>
      </w:r>
      <w:r w:rsidRPr="00AF3C84">
        <w:rPr>
          <w:rFonts w:ascii="Palatino Linotype" w:hAnsi="Palatino Linotype"/>
        </w:rPr>
        <w:t xml:space="preserve"> fracciones I y II, 176, 178, 179, 181</w:t>
      </w:r>
      <w:r w:rsidR="00943A1C" w:rsidRPr="00AF3C84">
        <w:rPr>
          <w:rFonts w:ascii="Palatino Linotype" w:hAnsi="Palatino Linotype"/>
        </w:rPr>
        <w:t>,</w:t>
      </w:r>
      <w:r w:rsidRPr="00AF3C84">
        <w:rPr>
          <w:rFonts w:ascii="Palatino Linotype" w:hAnsi="Palatino Linotype"/>
        </w:rPr>
        <w:t xml:space="preserve"> párrafo tercero y 185 de la Ley de Transparencia y Acceso a la Información Pública del Estado de México y Municipios</w:t>
      </w:r>
      <w:r w:rsidRPr="00AF3C84">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AF3C84">
        <w:rPr>
          <w:rFonts w:ascii="Palatino Linotype" w:hAnsi="Palatino Linotype" w:cs="Arial"/>
        </w:rPr>
        <w:t xml:space="preserve"> Ciudadan</w:t>
      </w:r>
      <w:r w:rsidR="003A2718" w:rsidRPr="00AF3C84">
        <w:rPr>
          <w:rFonts w:ascii="Palatino Linotype" w:hAnsi="Palatino Linotype" w:cs="Arial"/>
        </w:rPr>
        <w:t>o</w:t>
      </w:r>
      <w:r w:rsidRPr="00AF3C84">
        <w:rPr>
          <w:rFonts w:ascii="Palatino Linotype" w:hAnsi="Palatino Linotype" w:cs="Arial"/>
        </w:rPr>
        <w:t xml:space="preserve"> en términos de la Ley de la materia.</w:t>
      </w:r>
    </w:p>
    <w:p w:rsidR="00C62385" w:rsidRPr="00AF3C84" w:rsidRDefault="00C62385" w:rsidP="009D4C6F">
      <w:pPr>
        <w:spacing w:line="360" w:lineRule="auto"/>
        <w:jc w:val="both"/>
        <w:rPr>
          <w:rFonts w:ascii="Palatino Linotype" w:hAnsi="Palatino Linotype" w:cs="Arial"/>
          <w:b/>
        </w:rPr>
      </w:pPr>
    </w:p>
    <w:p w:rsidR="00C62385" w:rsidRPr="00AF3C84" w:rsidRDefault="00C62385" w:rsidP="009D4C6F">
      <w:pPr>
        <w:spacing w:line="360" w:lineRule="auto"/>
        <w:jc w:val="both"/>
        <w:rPr>
          <w:rFonts w:ascii="Palatino Linotype" w:hAnsi="Palatino Linotype" w:cs="Arial"/>
          <w:b/>
          <w:snapToGrid w:val="0"/>
        </w:rPr>
      </w:pPr>
      <w:r w:rsidRPr="00AF3C84">
        <w:rPr>
          <w:rFonts w:ascii="Palatino Linotype" w:hAnsi="Palatino Linotype" w:cs="Arial"/>
          <w:b/>
          <w:sz w:val="28"/>
        </w:rPr>
        <w:t>SEGUNDO</w:t>
      </w:r>
      <w:r w:rsidRPr="00AF3C84">
        <w:rPr>
          <w:rFonts w:ascii="Palatino Linotype" w:hAnsi="Palatino Linotype" w:cs="Arial"/>
          <w:b/>
        </w:rPr>
        <w:t xml:space="preserve">. Interés. </w:t>
      </w:r>
      <w:r w:rsidRPr="00AF3C84">
        <w:rPr>
          <w:rFonts w:ascii="Palatino Linotype" w:hAnsi="Palatino Linotype" w:cs="Arial"/>
          <w:bCs/>
        </w:rPr>
        <w:t xml:space="preserve">El recurso de revisión fue interpuesto por parte legítima, en atención a que se presentó por </w:t>
      </w:r>
      <w:r w:rsidR="003A2718" w:rsidRPr="00AF3C84">
        <w:rPr>
          <w:rFonts w:ascii="Palatino Linotype" w:hAnsi="Palatino Linotype" w:cs="Arial"/>
          <w:b/>
          <w:bCs/>
        </w:rPr>
        <w:t>EL</w:t>
      </w:r>
      <w:r w:rsidRPr="00AF3C84">
        <w:rPr>
          <w:rFonts w:ascii="Palatino Linotype" w:hAnsi="Palatino Linotype" w:cs="Arial"/>
          <w:b/>
          <w:bCs/>
        </w:rPr>
        <w:t xml:space="preserve"> RECURRENTE,</w:t>
      </w:r>
      <w:r w:rsidRPr="00AF3C84">
        <w:rPr>
          <w:rFonts w:ascii="Palatino Linotype" w:hAnsi="Palatino Linotype" w:cs="Arial"/>
          <w:bCs/>
        </w:rPr>
        <w:t xml:space="preserve"> quien es la misma persona que formuló la solicitud de acceso a la información pública al </w:t>
      </w:r>
      <w:r w:rsidRPr="00AF3C84">
        <w:rPr>
          <w:rFonts w:ascii="Palatino Linotype" w:hAnsi="Palatino Linotype" w:cs="Arial"/>
          <w:b/>
          <w:bCs/>
        </w:rPr>
        <w:t>SUJETO OBLIGADO.</w:t>
      </w:r>
    </w:p>
    <w:p w:rsidR="00C62385" w:rsidRPr="00AF3C84" w:rsidRDefault="00C62385" w:rsidP="009D4C6F">
      <w:pPr>
        <w:spacing w:line="360" w:lineRule="auto"/>
        <w:jc w:val="both"/>
        <w:rPr>
          <w:rFonts w:ascii="Palatino Linotype" w:hAnsi="Palatino Linotype" w:cs="Arial"/>
          <w:b/>
          <w:szCs w:val="28"/>
        </w:rPr>
      </w:pPr>
    </w:p>
    <w:p w:rsidR="00C62385" w:rsidRPr="00AF3C84" w:rsidRDefault="00C62385" w:rsidP="009D4C6F">
      <w:pPr>
        <w:pStyle w:val="Prrafodelista"/>
        <w:autoSpaceDE w:val="0"/>
        <w:autoSpaceDN w:val="0"/>
        <w:adjustRightInd w:val="0"/>
        <w:spacing w:line="360" w:lineRule="auto"/>
        <w:ind w:left="0" w:right="49"/>
        <w:jc w:val="both"/>
        <w:rPr>
          <w:rFonts w:ascii="Palatino Linotype" w:hAnsi="Palatino Linotype" w:cs="Arial"/>
        </w:rPr>
      </w:pPr>
      <w:r w:rsidRPr="00AF3C84">
        <w:rPr>
          <w:rFonts w:ascii="Palatino Linotype" w:hAnsi="Palatino Linotype" w:cs="Arial"/>
          <w:b/>
          <w:sz w:val="28"/>
          <w:szCs w:val="28"/>
        </w:rPr>
        <w:t xml:space="preserve">TERCERO. </w:t>
      </w:r>
      <w:r w:rsidRPr="00AF3C84">
        <w:rPr>
          <w:rFonts w:ascii="Palatino Linotype" w:hAnsi="Palatino Linotype" w:cs="Arial"/>
          <w:b/>
        </w:rPr>
        <w:t xml:space="preserve">Oportunidad. </w:t>
      </w:r>
      <w:r w:rsidRPr="00AF3C84">
        <w:rPr>
          <w:rFonts w:ascii="Palatino Linotype" w:hAnsi="Palatino Linotype" w:cs="Arial"/>
        </w:rPr>
        <w:t xml:space="preserve">El recurso de revisión fue interpuesto dentro del plazo de quince días hábiles contados a partir del día siguiente en que </w:t>
      </w:r>
      <w:r w:rsidR="003A2718" w:rsidRPr="00AF3C84">
        <w:rPr>
          <w:rFonts w:ascii="Palatino Linotype" w:hAnsi="Palatino Linotype" w:cs="Arial"/>
          <w:b/>
        </w:rPr>
        <w:t>EL</w:t>
      </w:r>
      <w:r w:rsidRPr="00AF3C84">
        <w:rPr>
          <w:rFonts w:ascii="Palatino Linotype" w:hAnsi="Palatino Linotype" w:cs="Arial"/>
          <w:b/>
        </w:rPr>
        <w:t xml:space="preserve"> RECURRENTE </w:t>
      </w:r>
      <w:r w:rsidRPr="00AF3C84">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62385" w:rsidRPr="00AF3C84" w:rsidRDefault="00C62385" w:rsidP="009D4C6F">
      <w:pPr>
        <w:spacing w:line="360" w:lineRule="auto"/>
        <w:ind w:left="851" w:right="902"/>
        <w:jc w:val="both"/>
        <w:rPr>
          <w:rFonts w:ascii="Palatino Linotype" w:hAnsi="Palatino Linotype" w:cs="Arial"/>
        </w:rPr>
      </w:pPr>
    </w:p>
    <w:p w:rsidR="00C62385" w:rsidRPr="00AF3C84" w:rsidRDefault="00C62385" w:rsidP="009D4C6F">
      <w:pPr>
        <w:ind w:left="851" w:right="902"/>
        <w:jc w:val="both"/>
        <w:rPr>
          <w:rFonts w:ascii="Palatino Linotype" w:hAnsi="Palatino Linotype" w:cs="Arial"/>
          <w:i/>
          <w:sz w:val="22"/>
          <w:szCs w:val="22"/>
        </w:rPr>
      </w:pPr>
      <w:r w:rsidRPr="00AF3C84">
        <w:rPr>
          <w:rFonts w:ascii="Palatino Linotype" w:hAnsi="Palatino Linotype" w:cs="Arial"/>
          <w:b/>
          <w:i/>
          <w:sz w:val="22"/>
          <w:szCs w:val="22"/>
        </w:rPr>
        <w:t>“Artículo 178.</w:t>
      </w:r>
      <w:r w:rsidRPr="00AF3C8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62385" w:rsidRPr="00AF3C84" w:rsidRDefault="00C62385" w:rsidP="009D4C6F">
      <w:pPr>
        <w:ind w:left="851" w:right="902"/>
        <w:jc w:val="both"/>
        <w:rPr>
          <w:rFonts w:ascii="Palatino Linotype" w:hAnsi="Palatino Linotype" w:cs="Arial"/>
          <w:i/>
          <w:sz w:val="22"/>
          <w:szCs w:val="22"/>
        </w:rPr>
      </w:pPr>
      <w:r w:rsidRPr="00AF3C84">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62385" w:rsidRPr="00AF3C84" w:rsidRDefault="00C62385" w:rsidP="009D4C6F">
      <w:pPr>
        <w:ind w:left="851" w:right="902"/>
        <w:jc w:val="both"/>
        <w:rPr>
          <w:rFonts w:ascii="Palatino Linotype" w:hAnsi="Palatino Linotype" w:cs="Arial"/>
          <w:i/>
          <w:sz w:val="22"/>
          <w:szCs w:val="22"/>
        </w:rPr>
      </w:pPr>
      <w:r w:rsidRPr="00AF3C84">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AF3C84">
        <w:rPr>
          <w:rFonts w:ascii="Palatino Linotype" w:hAnsi="Palatino Linotype" w:cs="Arial"/>
          <w:b/>
          <w:i/>
          <w:sz w:val="22"/>
          <w:szCs w:val="22"/>
        </w:rPr>
        <w:t>”</w:t>
      </w:r>
    </w:p>
    <w:p w:rsidR="00C62385" w:rsidRPr="00AF3C84" w:rsidRDefault="00C62385" w:rsidP="009D4C6F">
      <w:pPr>
        <w:ind w:left="851" w:right="902"/>
        <w:jc w:val="both"/>
        <w:rPr>
          <w:rFonts w:ascii="Palatino Linotype" w:hAnsi="Palatino Linotype" w:cs="Arial"/>
        </w:rPr>
      </w:pPr>
    </w:p>
    <w:p w:rsidR="003A2718" w:rsidRPr="00AF3C84" w:rsidRDefault="00C62385" w:rsidP="009D4C6F">
      <w:pPr>
        <w:spacing w:line="360" w:lineRule="auto"/>
        <w:jc w:val="both"/>
        <w:rPr>
          <w:rFonts w:ascii="Palatino Linotype" w:hAnsi="Palatino Linotype"/>
        </w:rPr>
      </w:pPr>
      <w:r w:rsidRPr="00AF3C84">
        <w:rPr>
          <w:rFonts w:ascii="Palatino Linotype" w:hAnsi="Palatino Linotype" w:cs="Arial"/>
        </w:rPr>
        <w:t xml:space="preserve">En efecto, atendiendo a que </w:t>
      </w:r>
      <w:r w:rsidRPr="00AF3C84">
        <w:rPr>
          <w:rFonts w:ascii="Palatino Linotype" w:hAnsi="Palatino Linotype" w:cs="Arial"/>
          <w:b/>
        </w:rPr>
        <w:t>EL SUJETO OBLIGADO</w:t>
      </w:r>
      <w:r w:rsidRPr="00AF3C84">
        <w:rPr>
          <w:rFonts w:ascii="Palatino Linotype" w:hAnsi="Palatino Linotype" w:cs="Arial"/>
        </w:rPr>
        <w:t xml:space="preserve"> notificó la respuesta a la solicitud de información pública el </w:t>
      </w:r>
      <w:r w:rsidR="00647B41" w:rsidRPr="00AF3C84">
        <w:rPr>
          <w:rFonts w:ascii="Palatino Linotype" w:hAnsi="Palatino Linotype" w:cs="Arial"/>
          <w:b/>
        </w:rPr>
        <w:t xml:space="preserve">veintitrés </w:t>
      </w:r>
      <w:r w:rsidR="003A2718" w:rsidRPr="00AF3C84">
        <w:rPr>
          <w:rFonts w:ascii="Palatino Linotype" w:hAnsi="Palatino Linotype" w:cs="Arial"/>
          <w:b/>
        </w:rPr>
        <w:t xml:space="preserve">de enero </w:t>
      </w:r>
      <w:r w:rsidR="009139EA" w:rsidRPr="00AF3C84">
        <w:rPr>
          <w:rFonts w:ascii="Palatino Linotype" w:hAnsi="Palatino Linotype" w:cs="Arial"/>
          <w:b/>
        </w:rPr>
        <w:t>d</w:t>
      </w:r>
      <w:r w:rsidRPr="00AF3C84">
        <w:rPr>
          <w:rFonts w:ascii="Palatino Linotype" w:hAnsi="Palatino Linotype" w:cs="Arial"/>
          <w:b/>
        </w:rPr>
        <w:t>e dos mil dieci</w:t>
      </w:r>
      <w:r w:rsidR="003A2718" w:rsidRPr="00AF3C84">
        <w:rPr>
          <w:rFonts w:ascii="Palatino Linotype" w:hAnsi="Palatino Linotype" w:cs="Arial"/>
          <w:b/>
        </w:rPr>
        <w:t>nueve</w:t>
      </w:r>
      <w:r w:rsidRPr="00AF3C84">
        <w:rPr>
          <w:rFonts w:ascii="Palatino Linotype" w:hAnsi="Palatino Linotype" w:cs="Arial"/>
          <w:b/>
        </w:rPr>
        <w:t xml:space="preserve">; </w:t>
      </w:r>
      <w:r w:rsidRPr="00AF3C84">
        <w:rPr>
          <w:rFonts w:ascii="Palatino Linotype" w:hAnsi="Palatino Linotype" w:cs="Arial"/>
        </w:rPr>
        <w:t>en consecuencia, el plazo de quince días hábiles que el artículo 178 de la ley de la materia otorga a</w:t>
      </w:r>
      <w:r w:rsidR="003A2718" w:rsidRPr="00AF3C84">
        <w:rPr>
          <w:rFonts w:ascii="Palatino Linotype" w:hAnsi="Palatino Linotype" w:cs="Arial"/>
        </w:rPr>
        <w:t>l</w:t>
      </w:r>
      <w:r w:rsidRPr="00AF3C84">
        <w:rPr>
          <w:rFonts w:ascii="Palatino Linotype" w:hAnsi="Palatino Linotype" w:cs="Arial"/>
          <w:b/>
        </w:rPr>
        <w:t xml:space="preserve"> RECURRENTE</w:t>
      </w:r>
      <w:r w:rsidRPr="00AF3C84">
        <w:rPr>
          <w:rFonts w:ascii="Palatino Linotype" w:hAnsi="Palatino Linotype" w:cs="Arial"/>
        </w:rPr>
        <w:t xml:space="preserve"> para presentar el recurso de revisión, transcurrió del</w:t>
      </w:r>
      <w:r w:rsidRPr="00AF3C84">
        <w:rPr>
          <w:rFonts w:ascii="Palatino Linotype" w:hAnsi="Palatino Linotype" w:cs="Arial"/>
          <w:b/>
        </w:rPr>
        <w:t xml:space="preserve"> </w:t>
      </w:r>
      <w:r w:rsidR="00647B41" w:rsidRPr="00AF3C84">
        <w:rPr>
          <w:rFonts w:ascii="Palatino Linotype" w:hAnsi="Palatino Linotype" w:cs="Arial"/>
          <w:b/>
        </w:rPr>
        <w:t xml:space="preserve">veinticuatro </w:t>
      </w:r>
      <w:r w:rsidR="003A2718" w:rsidRPr="00AF3C84">
        <w:rPr>
          <w:rFonts w:ascii="Palatino Linotype" w:hAnsi="Palatino Linotype" w:cs="Arial"/>
          <w:b/>
        </w:rPr>
        <w:t xml:space="preserve">de enero al </w:t>
      </w:r>
      <w:r w:rsidR="00647B41" w:rsidRPr="00AF3C84">
        <w:rPr>
          <w:rFonts w:ascii="Palatino Linotype" w:hAnsi="Palatino Linotype" w:cs="Arial"/>
          <w:b/>
        </w:rPr>
        <w:t xml:space="preserve">catorce </w:t>
      </w:r>
      <w:r w:rsidR="003A2718" w:rsidRPr="00AF3C84">
        <w:rPr>
          <w:rFonts w:ascii="Palatino Linotype" w:hAnsi="Palatino Linotype" w:cs="Arial"/>
          <w:b/>
        </w:rPr>
        <w:t>de febrero de dos mil diecinueve</w:t>
      </w:r>
      <w:r w:rsidR="006B1DBD" w:rsidRPr="00AF3C84">
        <w:rPr>
          <w:rFonts w:ascii="Palatino Linotype" w:hAnsi="Palatino Linotype" w:cs="Arial"/>
        </w:rPr>
        <w:t xml:space="preserve">, sin contemplar en el cómputo los días </w:t>
      </w:r>
      <w:r w:rsidR="00F1050E" w:rsidRPr="00AF3C84">
        <w:rPr>
          <w:rFonts w:ascii="Palatino Linotype" w:hAnsi="Palatino Linotype" w:cs="Arial"/>
        </w:rPr>
        <w:t xml:space="preserve">veintiséis </w:t>
      </w:r>
      <w:r w:rsidR="00647B41" w:rsidRPr="00AF3C84">
        <w:rPr>
          <w:rFonts w:ascii="Palatino Linotype" w:hAnsi="Palatino Linotype" w:cs="Arial"/>
        </w:rPr>
        <w:t xml:space="preserve">y veintisiete </w:t>
      </w:r>
      <w:r w:rsidR="00F1050E" w:rsidRPr="00AF3C84">
        <w:rPr>
          <w:rFonts w:ascii="Palatino Linotype" w:hAnsi="Palatino Linotype" w:cs="Arial"/>
        </w:rPr>
        <w:t xml:space="preserve">de enero, así como </w:t>
      </w:r>
      <w:r w:rsidR="003A2718" w:rsidRPr="00AF3C84">
        <w:rPr>
          <w:rFonts w:ascii="Palatino Linotype" w:hAnsi="Palatino Linotype" w:cs="Arial"/>
        </w:rPr>
        <w:t>dos, tres, nueve</w:t>
      </w:r>
      <w:r w:rsidR="00F1050E" w:rsidRPr="00AF3C84">
        <w:rPr>
          <w:rFonts w:ascii="Palatino Linotype" w:hAnsi="Palatino Linotype" w:cs="Arial"/>
        </w:rPr>
        <w:t xml:space="preserve"> y </w:t>
      </w:r>
      <w:r w:rsidR="003A2718" w:rsidRPr="00AF3C84">
        <w:rPr>
          <w:rFonts w:ascii="Palatino Linotype" w:hAnsi="Palatino Linotype" w:cs="Arial"/>
        </w:rPr>
        <w:t>diez de febrero de dos mil diecinueve, por corresponder a sábados y domingos, considerados como días inhábiles; en términos del artículo 3</w:t>
      </w:r>
      <w:r w:rsidR="00BF0939" w:rsidRPr="00AF3C84">
        <w:rPr>
          <w:rFonts w:ascii="Palatino Linotype" w:hAnsi="Palatino Linotype" w:cs="Arial"/>
        </w:rPr>
        <w:t>,</w:t>
      </w:r>
      <w:r w:rsidR="003A2718" w:rsidRPr="00AF3C84">
        <w:rPr>
          <w:rFonts w:ascii="Palatino Linotype" w:hAnsi="Palatino Linotype" w:cs="Arial"/>
        </w:rPr>
        <w:t xml:space="preserve"> fracción X de la </w:t>
      </w:r>
      <w:r w:rsidR="003A2718" w:rsidRPr="00AF3C84">
        <w:rPr>
          <w:rFonts w:ascii="Palatino Linotype" w:hAnsi="Palatino Linotype"/>
        </w:rPr>
        <w:t xml:space="preserve">Ley de Transparencia y Acceso a la Información Pública del Estado de México y Municipios; así como, el cuatro de febrero de dos mil diecinueve, por ser considerados como día no laborable, en términos </w:t>
      </w:r>
      <w:r w:rsidR="003A2718" w:rsidRPr="00AF3C84">
        <w:rPr>
          <w:rFonts w:ascii="Palatino Linotype" w:hAnsi="Palatino Linotype"/>
        </w:rPr>
        <w:lastRenderedPageBreak/>
        <w:t>del Calendario Oficial de este Instituto, publicado en el Periódico Oficial del Estado Libre y Soberano de México “Gaceta del Gobierno”, el diecinueve de diciembre del año dos mil dieciocho.</w:t>
      </w:r>
    </w:p>
    <w:p w:rsidR="003A2718" w:rsidRPr="00AF3C84" w:rsidRDefault="003A2718" w:rsidP="009D4C6F">
      <w:pPr>
        <w:spacing w:line="360" w:lineRule="auto"/>
        <w:jc w:val="both"/>
        <w:rPr>
          <w:rFonts w:ascii="Palatino Linotype" w:hAnsi="Palatino Linotype" w:cs="Arial"/>
        </w:rPr>
      </w:pPr>
    </w:p>
    <w:p w:rsidR="006B1DBD" w:rsidRPr="00AF3C84" w:rsidRDefault="003A2718" w:rsidP="009D4C6F">
      <w:pPr>
        <w:spacing w:line="360" w:lineRule="auto"/>
        <w:jc w:val="both"/>
        <w:rPr>
          <w:rFonts w:ascii="Palatino Linotype" w:hAnsi="Palatino Linotype" w:cs="Arial"/>
        </w:rPr>
      </w:pPr>
      <w:r w:rsidRPr="00AF3C84">
        <w:rPr>
          <w:rFonts w:ascii="Palatino Linotype" w:hAnsi="Palatino Linotype" w:cs="Arial"/>
        </w:rPr>
        <w:t>En ese tenor, si el recurso de revisión que nos ocupa, se interpuso el</w:t>
      </w:r>
      <w:r w:rsidRPr="00AF3C84">
        <w:rPr>
          <w:rFonts w:ascii="Palatino Linotype" w:hAnsi="Palatino Linotype" w:cs="Arial"/>
          <w:b/>
        </w:rPr>
        <w:t xml:space="preserve"> </w:t>
      </w:r>
      <w:r w:rsidR="00647B41" w:rsidRPr="00AF3C84">
        <w:rPr>
          <w:rFonts w:ascii="Palatino Linotype" w:hAnsi="Palatino Linotype" w:cs="Arial"/>
          <w:b/>
        </w:rPr>
        <w:t xml:space="preserve">uno de febrero </w:t>
      </w:r>
      <w:r w:rsidRPr="00AF3C84">
        <w:rPr>
          <w:rFonts w:ascii="Palatino Linotype" w:hAnsi="Palatino Linotype" w:cs="Arial"/>
          <w:b/>
        </w:rPr>
        <w:t>de dos mil diecinueve,</w:t>
      </w:r>
      <w:r w:rsidRPr="00AF3C84">
        <w:rPr>
          <w:rFonts w:ascii="Palatino Linotype" w:hAnsi="Palatino Linotype" w:cs="Arial"/>
        </w:rPr>
        <w:t xml:space="preserve"> éste se encuentra dentro de los márgenes temporales previstos en el citado precepto legal y, por tanto, se considera oportuno</w:t>
      </w:r>
      <w:r w:rsidR="006B1DBD" w:rsidRPr="00AF3C84">
        <w:rPr>
          <w:rFonts w:ascii="Palatino Linotype" w:hAnsi="Palatino Linotype" w:cs="Arial"/>
        </w:rPr>
        <w:t>.</w:t>
      </w:r>
    </w:p>
    <w:p w:rsidR="006B1DBD" w:rsidRPr="00AF3C84" w:rsidRDefault="006B1DBD" w:rsidP="009D4C6F">
      <w:pPr>
        <w:pStyle w:val="Prrafodelista"/>
        <w:autoSpaceDE w:val="0"/>
        <w:autoSpaceDN w:val="0"/>
        <w:adjustRightInd w:val="0"/>
        <w:spacing w:line="360" w:lineRule="auto"/>
        <w:ind w:left="0" w:right="49"/>
        <w:jc w:val="both"/>
        <w:rPr>
          <w:rFonts w:ascii="Palatino Linotype" w:hAnsi="Palatino Linotype" w:cs="Arial"/>
          <w:b/>
        </w:rPr>
      </w:pPr>
    </w:p>
    <w:p w:rsidR="00647B41" w:rsidRPr="00AF3C84" w:rsidRDefault="00C62385" w:rsidP="009D4C6F">
      <w:pPr>
        <w:autoSpaceDE w:val="0"/>
        <w:autoSpaceDN w:val="0"/>
        <w:adjustRightInd w:val="0"/>
        <w:spacing w:line="360" w:lineRule="auto"/>
        <w:ind w:right="49"/>
        <w:jc w:val="both"/>
        <w:rPr>
          <w:rFonts w:ascii="Palatino Linotype" w:hAnsi="Palatino Linotype" w:cs="Arial"/>
          <w:b/>
          <w:sz w:val="28"/>
          <w:szCs w:val="28"/>
        </w:rPr>
      </w:pPr>
      <w:r w:rsidRPr="00AF3C84">
        <w:rPr>
          <w:rFonts w:ascii="Palatino Linotype" w:hAnsi="Palatino Linotype" w:cs="Arial"/>
          <w:b/>
          <w:sz w:val="28"/>
          <w:szCs w:val="28"/>
        </w:rPr>
        <w:t>CUARTO</w:t>
      </w:r>
      <w:r w:rsidRPr="00AF3C84">
        <w:rPr>
          <w:rFonts w:ascii="Palatino Linotype" w:hAnsi="Palatino Linotype"/>
          <w:b/>
          <w:sz w:val="28"/>
          <w:szCs w:val="28"/>
        </w:rPr>
        <w:t>.</w:t>
      </w:r>
      <w:r w:rsidRPr="00AF3C84">
        <w:rPr>
          <w:rFonts w:ascii="Palatino Linotype" w:hAnsi="Palatino Linotype"/>
          <w:b/>
        </w:rPr>
        <w:t xml:space="preserve"> </w:t>
      </w:r>
      <w:proofErr w:type="spellStart"/>
      <w:r w:rsidR="00647B41" w:rsidRPr="00AF3C84">
        <w:rPr>
          <w:rFonts w:ascii="Palatino Linotype" w:hAnsi="Palatino Linotype"/>
          <w:b/>
        </w:rPr>
        <w:t>Procedibilidad</w:t>
      </w:r>
      <w:proofErr w:type="spellEnd"/>
      <w:r w:rsidR="00647B41" w:rsidRPr="00AF3C84">
        <w:rPr>
          <w:rFonts w:ascii="Palatino Linotype" w:hAnsi="Palatino Linotype"/>
          <w:b/>
        </w:rPr>
        <w:t xml:space="preserve">. </w:t>
      </w:r>
      <w:r w:rsidR="00647B41" w:rsidRPr="00AF3C84">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00647B41" w:rsidRPr="00AF3C84">
        <w:rPr>
          <w:rFonts w:ascii="Palatino Linotype" w:hAnsi="Palatino Linotype" w:cs="Arial"/>
          <w:lang w:val="es-ES_tradnl"/>
        </w:rPr>
        <w:t xml:space="preserve">de la </w:t>
      </w:r>
      <w:r w:rsidR="00647B41" w:rsidRPr="00AF3C84">
        <w:rPr>
          <w:rFonts w:ascii="Palatino Linotype" w:hAnsi="Palatino Linotype"/>
        </w:rPr>
        <w:t xml:space="preserve">Ley de Transparencia y Acceso a la Información Pública del Estado de México y Municipios, en atención a que fueron presentados mediante el formato visible en </w:t>
      </w:r>
      <w:r w:rsidR="00647B41" w:rsidRPr="00AF3C84">
        <w:rPr>
          <w:rFonts w:ascii="Palatino Linotype" w:hAnsi="Palatino Linotype"/>
          <w:b/>
        </w:rPr>
        <w:t>EL SAIMEX.</w:t>
      </w:r>
    </w:p>
    <w:p w:rsidR="00E563CD" w:rsidRPr="00AF3C84" w:rsidRDefault="00E563CD" w:rsidP="009D4C6F">
      <w:pPr>
        <w:spacing w:line="360" w:lineRule="auto"/>
        <w:jc w:val="both"/>
        <w:rPr>
          <w:rFonts w:ascii="Palatino Linotype" w:hAnsi="Palatino Linotype" w:cs="Arial"/>
          <w:b/>
          <w:sz w:val="28"/>
          <w:szCs w:val="28"/>
          <w:highlight w:val="yellow"/>
        </w:rPr>
      </w:pPr>
    </w:p>
    <w:p w:rsidR="00C53DB2" w:rsidRPr="00AF3C84" w:rsidRDefault="00C53DB2" w:rsidP="009D4C6F">
      <w:pPr>
        <w:spacing w:line="360" w:lineRule="auto"/>
        <w:jc w:val="both"/>
        <w:rPr>
          <w:rFonts w:ascii="Palatino Linotype" w:eastAsiaTheme="minorEastAsia" w:hAnsi="Palatino Linotype" w:cs="Arial"/>
          <w:lang w:val="es-ES_tradnl"/>
        </w:rPr>
      </w:pPr>
      <w:r w:rsidRPr="00AF3C84">
        <w:rPr>
          <w:rFonts w:ascii="Palatino Linotype" w:hAnsi="Palatino Linotype" w:cs="Arial"/>
          <w:b/>
          <w:sz w:val="28"/>
          <w:szCs w:val="28"/>
        </w:rPr>
        <w:t>QUINTO</w:t>
      </w:r>
      <w:r w:rsidRPr="00AF3C84">
        <w:rPr>
          <w:rFonts w:ascii="Palatino Linotype" w:hAnsi="Palatino Linotype" w:cs="Arial"/>
          <w:b/>
        </w:rPr>
        <w:t xml:space="preserve">. </w:t>
      </w:r>
      <w:r w:rsidRPr="00AF3C84">
        <w:rPr>
          <w:rFonts w:ascii="Palatino Linotype" w:hAnsi="Palatino Linotype" w:cs="Arial"/>
          <w:b/>
          <w:color w:val="000000" w:themeColor="text1"/>
          <w:lang w:val="es-ES"/>
        </w:rPr>
        <w:t>Estudio y resolución del asunto.</w:t>
      </w:r>
      <w:r w:rsidRPr="00AF3C84">
        <w:rPr>
          <w:rFonts w:ascii="Palatino Linotype" w:hAnsi="Palatino Linotype" w:cs="Arial"/>
          <w:color w:val="000000" w:themeColor="text1"/>
          <w:lang w:val="es-ES"/>
        </w:rPr>
        <w:t xml:space="preserve"> </w:t>
      </w:r>
      <w:r w:rsidRPr="00AF3C84">
        <w:rPr>
          <w:rFonts w:ascii="Palatino Linotype" w:eastAsiaTheme="minorEastAsia" w:hAnsi="Palatino Linotype" w:cs="Arial"/>
          <w:lang w:val="es-ES_tradnl"/>
        </w:rPr>
        <w:t xml:space="preserve">Una vez determinada la vía sobre la que versará el presente recurso y previa revisión del expediente electrónico formado en </w:t>
      </w:r>
      <w:r w:rsidRPr="00AF3C84">
        <w:rPr>
          <w:rFonts w:ascii="Palatino Linotype" w:eastAsiaTheme="minorEastAsia" w:hAnsi="Palatino Linotype" w:cs="Arial"/>
          <w:b/>
          <w:lang w:val="es-ES_tradnl"/>
        </w:rPr>
        <w:t>EL SAIMEX</w:t>
      </w:r>
      <w:r w:rsidR="00043147">
        <w:rPr>
          <w:rFonts w:ascii="Palatino Linotype" w:eastAsiaTheme="minorEastAsia" w:hAnsi="Palatino Linotype" w:cs="Arial"/>
          <w:lang w:val="es-ES_tradnl"/>
        </w:rPr>
        <w:t xml:space="preserve">, </w:t>
      </w:r>
      <w:r w:rsidRPr="00AF3C84">
        <w:rPr>
          <w:rFonts w:ascii="Palatino Linotype" w:eastAsiaTheme="minorEastAsia" w:hAnsi="Palatino Linotype" w:cs="Arial"/>
          <w:lang w:val="es-ES_tradnl"/>
        </w:rPr>
        <w:t xml:space="preserve">con motivo de la solicitud de información y del recurso a que da origen, es conveniente analizar si la respuesta del </w:t>
      </w:r>
      <w:r w:rsidRPr="00AF3C84">
        <w:rPr>
          <w:rFonts w:ascii="Palatino Linotype" w:eastAsiaTheme="minorEastAsia" w:hAnsi="Palatino Linotype" w:cs="Arial"/>
          <w:b/>
          <w:lang w:val="es-ES_tradnl" w:eastAsia="es-MX"/>
        </w:rPr>
        <w:t>SUJETO OBLIGADO</w:t>
      </w:r>
      <w:r w:rsidRPr="00AF3C84">
        <w:rPr>
          <w:rFonts w:ascii="Palatino Linotype" w:eastAsiaTheme="minorEastAsia" w:hAnsi="Palatino Linotype" w:cs="Arial"/>
          <w:lang w:val="es-ES_tradnl"/>
        </w:rPr>
        <w:t xml:space="preserve"> cumple con los requisitos y procedimientos del Derecho de Acceso a la Información Pública. </w:t>
      </w:r>
    </w:p>
    <w:p w:rsidR="00C53DB2" w:rsidRPr="00AF3C84" w:rsidRDefault="00C53DB2" w:rsidP="009D4C6F">
      <w:pPr>
        <w:spacing w:line="360" w:lineRule="auto"/>
        <w:jc w:val="both"/>
        <w:rPr>
          <w:rFonts w:ascii="Palatino Linotype" w:hAnsi="Palatino Linotype"/>
        </w:rPr>
      </w:pPr>
    </w:p>
    <w:p w:rsidR="00C53DB2" w:rsidRPr="00AF3C84" w:rsidRDefault="00C81267" w:rsidP="009D4C6F">
      <w:pPr>
        <w:spacing w:line="360" w:lineRule="auto"/>
        <w:jc w:val="both"/>
        <w:rPr>
          <w:rFonts w:ascii="Palatino Linotype" w:eastAsiaTheme="minorEastAsia" w:hAnsi="Palatino Linotype" w:cs="Arial"/>
          <w:lang w:val="es-ES_tradnl"/>
        </w:rPr>
      </w:pPr>
      <w:r w:rsidRPr="00AF3C84">
        <w:rPr>
          <w:rFonts w:ascii="Palatino Linotype" w:eastAsia="Arial Unicode MS" w:hAnsi="Palatino Linotype" w:cs="Arial"/>
        </w:rPr>
        <w:t>Por consiguiente, es importante señalar que el artículo 4,</w:t>
      </w:r>
      <w:r w:rsidR="00C53DB2" w:rsidRPr="00AF3C84">
        <w:rPr>
          <w:rFonts w:ascii="Palatino Linotype" w:eastAsiaTheme="minorEastAsia" w:hAnsi="Palatino Linotype" w:cs="Arial"/>
          <w:lang w:val="es-ES_tradnl"/>
        </w:rPr>
        <w:t xml:space="preserve"> párrafo segundo de la Ley de Transparencia y Acceso a la Información Pública del Estado de México y Municipios, dispone:</w:t>
      </w:r>
    </w:p>
    <w:p w:rsidR="00C53DB2" w:rsidRPr="00AF3C84" w:rsidRDefault="00C53DB2" w:rsidP="009D4C6F">
      <w:pPr>
        <w:jc w:val="both"/>
        <w:rPr>
          <w:rFonts w:ascii="Palatino Linotype" w:eastAsiaTheme="minorEastAsia" w:hAnsi="Palatino Linotype" w:cs="Arial"/>
          <w:lang w:val="es-ES_tradnl"/>
        </w:rPr>
      </w:pPr>
    </w:p>
    <w:p w:rsidR="00C53DB2" w:rsidRPr="00AF3C84" w:rsidRDefault="00C53DB2" w:rsidP="009D4C6F">
      <w:pPr>
        <w:ind w:left="851" w:right="901"/>
        <w:jc w:val="both"/>
        <w:rPr>
          <w:rFonts w:ascii="Palatino Linotype" w:eastAsiaTheme="minorEastAsia" w:hAnsi="Palatino Linotype" w:cs="Arial"/>
          <w:i/>
          <w:color w:val="000000"/>
          <w:sz w:val="22"/>
          <w:szCs w:val="22"/>
          <w:lang w:val="es-ES_tradnl"/>
        </w:rPr>
      </w:pPr>
      <w:r w:rsidRPr="00AF3C84">
        <w:rPr>
          <w:rFonts w:ascii="Palatino Linotype" w:eastAsiaTheme="minorEastAsia" w:hAnsi="Palatino Linotype" w:cs="Arial"/>
          <w:i/>
          <w:sz w:val="22"/>
          <w:szCs w:val="22"/>
          <w:lang w:val="es-ES_tradnl"/>
        </w:rPr>
        <w:lastRenderedPageBreak/>
        <w:t>“</w:t>
      </w:r>
      <w:r w:rsidRPr="00AF3C84">
        <w:rPr>
          <w:rFonts w:ascii="Palatino Linotype" w:eastAsiaTheme="minorEastAsia" w:hAnsi="Palatino Linotype" w:cs="Arial"/>
          <w:b/>
          <w:i/>
          <w:color w:val="000000"/>
          <w:sz w:val="22"/>
          <w:szCs w:val="22"/>
          <w:lang w:val="es-ES_tradnl"/>
        </w:rPr>
        <w:t xml:space="preserve">Artículo 4. </w:t>
      </w:r>
      <w:r w:rsidRPr="00AF3C84">
        <w:rPr>
          <w:rFonts w:ascii="Palatino Linotype" w:eastAsiaTheme="minorEastAsia" w:hAnsi="Palatino Linotype" w:cs="Arial"/>
          <w:i/>
          <w:color w:val="000000"/>
          <w:sz w:val="22"/>
          <w:szCs w:val="22"/>
          <w:lang w:val="es-ES_tradnl"/>
        </w:rPr>
        <w:t xml:space="preserve">… </w:t>
      </w:r>
    </w:p>
    <w:p w:rsidR="00C53DB2" w:rsidRPr="00AF3C84" w:rsidRDefault="00C53DB2" w:rsidP="009D4C6F">
      <w:pPr>
        <w:ind w:left="851" w:right="901"/>
        <w:jc w:val="both"/>
        <w:rPr>
          <w:rFonts w:ascii="Palatino Linotype" w:eastAsiaTheme="minorEastAsia" w:hAnsi="Palatino Linotype" w:cs="Arial"/>
          <w:i/>
          <w:color w:val="000000"/>
          <w:sz w:val="22"/>
          <w:szCs w:val="22"/>
          <w:lang w:val="es-ES_tradnl"/>
        </w:rPr>
      </w:pPr>
      <w:r w:rsidRPr="00AF3C84">
        <w:rPr>
          <w:rFonts w:ascii="Palatino Linotype" w:eastAsiaTheme="minorEastAsia" w:hAnsi="Palatino Linotype" w:cs="Arial"/>
          <w:i/>
          <w:color w:val="000000"/>
          <w:sz w:val="22"/>
          <w:szCs w:val="22"/>
          <w:lang w:val="es-ES_tradnl"/>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C53DB2" w:rsidRPr="00AF3C84" w:rsidRDefault="00C53DB2" w:rsidP="009D4C6F">
      <w:pPr>
        <w:ind w:left="851" w:right="901"/>
        <w:jc w:val="both"/>
        <w:rPr>
          <w:rFonts w:ascii="Palatino Linotype" w:eastAsiaTheme="minorEastAsia" w:hAnsi="Palatino Linotype" w:cs="Arial"/>
          <w:i/>
          <w:sz w:val="22"/>
          <w:szCs w:val="22"/>
          <w:lang w:val="es-ES_tradnl"/>
        </w:rPr>
      </w:pPr>
      <w:r w:rsidRPr="00AF3C84">
        <w:rPr>
          <w:rFonts w:ascii="Palatino Linotype" w:eastAsiaTheme="minorEastAsia" w:hAnsi="Palatino Linotype" w:cs="Arial"/>
          <w:i/>
          <w:color w:val="000000"/>
          <w:sz w:val="22"/>
          <w:szCs w:val="22"/>
          <w:lang w:val="es-ES_tradnl"/>
        </w:rPr>
        <w:t xml:space="preserve"> </w:t>
      </w:r>
      <w:r w:rsidRPr="00AF3C84">
        <w:rPr>
          <w:rFonts w:ascii="Palatino Linotype" w:eastAsiaTheme="minorEastAsia" w:hAnsi="Palatino Linotype" w:cs="Arial"/>
          <w:i/>
          <w:sz w:val="22"/>
          <w:szCs w:val="22"/>
          <w:lang w:val="es-ES_tradnl"/>
        </w:rPr>
        <w:t>...”</w:t>
      </w:r>
    </w:p>
    <w:p w:rsidR="00C53DB2" w:rsidRPr="00AF3C84" w:rsidRDefault="00C53DB2" w:rsidP="009D4C6F">
      <w:pPr>
        <w:ind w:left="851" w:right="901"/>
        <w:jc w:val="both"/>
        <w:rPr>
          <w:rFonts w:ascii="Palatino Linotype" w:eastAsiaTheme="minorEastAsia" w:hAnsi="Palatino Linotype" w:cs="Arial"/>
          <w:szCs w:val="20"/>
          <w:lang w:val="es-ES_tradnl"/>
        </w:rPr>
      </w:pPr>
      <w:r w:rsidRPr="00AF3C84">
        <w:rPr>
          <w:rFonts w:ascii="Palatino Linotype" w:eastAsiaTheme="minorEastAsia" w:hAnsi="Palatino Linotype" w:cs="Arial"/>
          <w:szCs w:val="20"/>
          <w:lang w:val="es-ES_tradnl"/>
        </w:rPr>
        <w:t xml:space="preserve"> </w:t>
      </w:r>
    </w:p>
    <w:p w:rsidR="00C53DB2" w:rsidRPr="00AF3C84" w:rsidRDefault="00C53DB2" w:rsidP="009D4C6F">
      <w:pPr>
        <w:spacing w:line="360" w:lineRule="auto"/>
        <w:jc w:val="both"/>
        <w:rPr>
          <w:rFonts w:ascii="Palatino Linotype" w:eastAsiaTheme="minorEastAsia" w:hAnsi="Palatino Linotype" w:cs="Arial"/>
          <w:i/>
          <w:lang w:val="es-ES_tradnl"/>
        </w:rPr>
      </w:pPr>
      <w:r w:rsidRPr="00AF3C84">
        <w:rPr>
          <w:rFonts w:ascii="Palatino Linotype" w:eastAsiaTheme="minorEastAsia"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C53DB2" w:rsidRPr="00AF3C84" w:rsidRDefault="00C53DB2" w:rsidP="009D4C6F">
      <w:pPr>
        <w:spacing w:line="360" w:lineRule="auto"/>
        <w:ind w:right="425"/>
        <w:jc w:val="both"/>
        <w:rPr>
          <w:rFonts w:ascii="Palatino Linotype" w:eastAsiaTheme="minorEastAsia" w:hAnsi="Palatino Linotype" w:cs="Arial"/>
          <w:b/>
          <w:i/>
          <w:szCs w:val="20"/>
          <w:lang w:val="es-ES_tradnl"/>
        </w:rPr>
      </w:pPr>
    </w:p>
    <w:p w:rsidR="00C53DB2" w:rsidRPr="00AF3C84" w:rsidRDefault="00C53DB2" w:rsidP="009D4C6F">
      <w:pPr>
        <w:spacing w:line="360" w:lineRule="auto"/>
        <w:jc w:val="both"/>
        <w:rPr>
          <w:rFonts w:ascii="Palatino Linotype" w:eastAsiaTheme="minorEastAsia" w:hAnsi="Palatino Linotype" w:cs="Arial"/>
          <w:szCs w:val="20"/>
          <w:lang w:val="es-ES_tradnl"/>
        </w:rPr>
      </w:pPr>
      <w:r w:rsidRPr="00AF3C84">
        <w:rPr>
          <w:rFonts w:ascii="Palatino Linotype" w:eastAsiaTheme="minorEastAsia"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C53DB2" w:rsidRPr="00AF3C84" w:rsidRDefault="00C53DB2" w:rsidP="009D4C6F">
      <w:pPr>
        <w:ind w:left="851" w:right="901"/>
        <w:jc w:val="both"/>
        <w:rPr>
          <w:rFonts w:ascii="Palatino Linotype" w:eastAsiaTheme="minorEastAsia" w:hAnsi="Palatino Linotype" w:cs="Arial"/>
          <w:sz w:val="22"/>
          <w:szCs w:val="20"/>
          <w:lang w:val="es-ES_tradnl"/>
        </w:rPr>
      </w:pPr>
    </w:p>
    <w:p w:rsidR="00C53DB2" w:rsidRPr="00AF3C84" w:rsidRDefault="00C53DB2" w:rsidP="009D4C6F">
      <w:pPr>
        <w:ind w:left="851" w:right="901"/>
        <w:jc w:val="both"/>
        <w:rPr>
          <w:rFonts w:ascii="Palatino Linotype" w:eastAsiaTheme="minorEastAsia" w:hAnsi="Palatino Linotype" w:cs="Arial"/>
          <w:i/>
          <w:sz w:val="22"/>
          <w:szCs w:val="22"/>
          <w:lang w:val="es-ES_tradnl"/>
        </w:rPr>
      </w:pPr>
      <w:r w:rsidRPr="00AF3C84">
        <w:rPr>
          <w:rFonts w:ascii="Palatino Linotype" w:eastAsiaTheme="minorEastAsia" w:hAnsi="Palatino Linotype" w:cs="Arial"/>
          <w:i/>
          <w:sz w:val="22"/>
          <w:szCs w:val="22"/>
          <w:lang w:val="es-ES_tradnl"/>
        </w:rPr>
        <w:t>“</w:t>
      </w:r>
      <w:r w:rsidRPr="00AF3C84">
        <w:rPr>
          <w:rFonts w:ascii="Palatino Linotype" w:eastAsiaTheme="minorEastAsia" w:hAnsi="Palatino Linotype" w:cs="Arial"/>
          <w:b/>
          <w:i/>
          <w:color w:val="000000"/>
          <w:sz w:val="22"/>
          <w:szCs w:val="22"/>
          <w:lang w:val="es-ES_tradnl"/>
        </w:rPr>
        <w:t>Artículo 12.</w:t>
      </w:r>
      <w:r w:rsidRPr="00AF3C84">
        <w:rPr>
          <w:rFonts w:ascii="Palatino Linotype" w:eastAsiaTheme="minorEastAsia"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C53DB2" w:rsidRPr="00AF3C84" w:rsidRDefault="00C53DB2" w:rsidP="009D4C6F">
      <w:pPr>
        <w:ind w:left="851" w:right="901"/>
        <w:jc w:val="both"/>
        <w:rPr>
          <w:rFonts w:ascii="Palatino Linotype" w:eastAsiaTheme="minorEastAsia" w:hAnsi="Palatino Linotype" w:cs="Arial"/>
          <w:i/>
          <w:color w:val="000000"/>
          <w:sz w:val="22"/>
          <w:szCs w:val="22"/>
          <w:lang w:val="es-ES_tradnl"/>
        </w:rPr>
      </w:pPr>
      <w:r w:rsidRPr="00AF3C84">
        <w:rPr>
          <w:rFonts w:ascii="Palatino Linotype" w:eastAsiaTheme="minorEastAsia" w:hAnsi="Palatino Linotype" w:cs="Arial"/>
          <w:i/>
          <w:color w:val="000000"/>
          <w:sz w:val="22"/>
          <w:szCs w:val="22"/>
          <w:lang w:val="es-ES_tradnl"/>
        </w:rPr>
        <w:t xml:space="preserve"> </w:t>
      </w:r>
    </w:p>
    <w:p w:rsidR="00C53DB2" w:rsidRPr="00AF3C84" w:rsidRDefault="00C53DB2" w:rsidP="009D4C6F">
      <w:pPr>
        <w:ind w:left="851" w:right="901"/>
        <w:jc w:val="both"/>
        <w:rPr>
          <w:rFonts w:ascii="Palatino Linotype" w:eastAsiaTheme="minorEastAsia" w:hAnsi="Palatino Linotype" w:cs="Arial"/>
          <w:i/>
          <w:sz w:val="22"/>
          <w:szCs w:val="22"/>
          <w:lang w:val="es-ES_tradnl"/>
        </w:rPr>
      </w:pPr>
      <w:r w:rsidRPr="00AF3C84">
        <w:rPr>
          <w:rFonts w:ascii="Palatino Linotype" w:eastAsiaTheme="minorEastAsia" w:hAnsi="Palatino Linotype" w:cs="Arial"/>
          <w:i/>
          <w:color w:val="000000"/>
          <w:sz w:val="22"/>
          <w:szCs w:val="22"/>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F3C84">
        <w:rPr>
          <w:rFonts w:ascii="Palatino Linotype" w:eastAsiaTheme="minorEastAsia" w:hAnsi="Palatino Linotype" w:cs="Arial"/>
          <w:i/>
          <w:sz w:val="22"/>
          <w:szCs w:val="22"/>
          <w:lang w:val="es-ES_tradnl"/>
        </w:rPr>
        <w:t>”</w:t>
      </w:r>
    </w:p>
    <w:p w:rsidR="00C53DB2" w:rsidRPr="00AF3C84" w:rsidRDefault="00C53DB2" w:rsidP="009D4C6F">
      <w:pPr>
        <w:ind w:left="851" w:right="901"/>
        <w:jc w:val="both"/>
        <w:rPr>
          <w:rFonts w:ascii="Palatino Linotype" w:eastAsiaTheme="minorEastAsia" w:hAnsi="Palatino Linotype" w:cs="Arial"/>
          <w:i/>
          <w:szCs w:val="22"/>
          <w:lang w:val="es-ES_tradnl"/>
        </w:rPr>
      </w:pPr>
    </w:p>
    <w:p w:rsidR="00C53DB2" w:rsidRPr="00AF3C84" w:rsidRDefault="00C53DB2" w:rsidP="009D4C6F">
      <w:pPr>
        <w:spacing w:line="360" w:lineRule="auto"/>
        <w:jc w:val="both"/>
        <w:rPr>
          <w:rFonts w:ascii="Palatino Linotype" w:eastAsiaTheme="minorEastAsia" w:hAnsi="Palatino Linotype" w:cs="Arial"/>
          <w:color w:val="000000"/>
          <w:lang w:val="es-ES_tradnl"/>
        </w:rPr>
      </w:pPr>
      <w:r w:rsidRPr="00AF3C84">
        <w:rPr>
          <w:rFonts w:ascii="Palatino Linotype" w:eastAsiaTheme="minorEastAsia" w:hAnsi="Palatino Linotype" w:cs="Arial"/>
          <w:color w:val="000000"/>
          <w:lang w:val="es-ES_tradnl"/>
        </w:rPr>
        <w:lastRenderedPageBreak/>
        <w:t>En síntesis, el Derecho de Acceso a la Información Pública se satisface en aquellos casos en que se entregue el soporte documental en que conste la información pública, toda vez que, los Sujetos Obligados</w:t>
      </w:r>
      <w:r w:rsidRPr="00AF3C84">
        <w:rPr>
          <w:rFonts w:ascii="Palatino Linotype" w:eastAsiaTheme="minorEastAsia" w:hAnsi="Palatino Linotype" w:cs="Arial"/>
          <w:b/>
          <w:color w:val="000000"/>
          <w:lang w:val="es-ES_tradnl"/>
        </w:rPr>
        <w:t xml:space="preserve"> </w:t>
      </w:r>
      <w:r w:rsidRPr="00AF3C84">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de generar un documento </w:t>
      </w:r>
      <w:r w:rsidRPr="00AF3C84">
        <w:rPr>
          <w:rFonts w:ascii="Palatino Linotype" w:eastAsiaTheme="minorEastAsia" w:hAnsi="Palatino Linotype" w:cs="Arial"/>
          <w:i/>
          <w:color w:val="000000"/>
          <w:lang w:val="es-ES_tradnl"/>
        </w:rPr>
        <w:t>ad hoc</w:t>
      </w:r>
      <w:r w:rsidRPr="00AF3C84">
        <w:rPr>
          <w:rFonts w:ascii="Palatino Linotype" w:eastAsiaTheme="minorEastAsia" w:hAnsi="Palatino Linotype" w:cs="Arial"/>
          <w:color w:val="000000"/>
          <w:lang w:val="es-ES_tradnl"/>
        </w:rPr>
        <w:t>, para satisfacer el Derecho de Acceso a la Información Pública.</w:t>
      </w:r>
    </w:p>
    <w:p w:rsidR="00C53DB2" w:rsidRPr="00AF3C84" w:rsidRDefault="00C53DB2" w:rsidP="009D4C6F">
      <w:pPr>
        <w:spacing w:line="360" w:lineRule="auto"/>
        <w:jc w:val="both"/>
        <w:rPr>
          <w:rFonts w:ascii="Palatino Linotype" w:eastAsiaTheme="minorEastAsia" w:hAnsi="Palatino Linotype" w:cs="Arial"/>
          <w:color w:val="000000"/>
          <w:lang w:val="es-ES_tradnl"/>
        </w:rPr>
      </w:pPr>
    </w:p>
    <w:p w:rsidR="00C53DB2" w:rsidRPr="00AF3C84" w:rsidRDefault="00C53DB2" w:rsidP="009D4C6F">
      <w:pPr>
        <w:spacing w:line="360" w:lineRule="auto"/>
        <w:jc w:val="both"/>
        <w:rPr>
          <w:rFonts w:ascii="Palatino Linotype" w:eastAsiaTheme="minorEastAsia" w:hAnsi="Palatino Linotype" w:cstheme="minorBidi"/>
          <w:b/>
          <w:bCs/>
          <w:color w:val="000000"/>
          <w:lang w:val="es-ES_tradnl"/>
        </w:rPr>
      </w:pPr>
      <w:r w:rsidRPr="00AF3C84">
        <w:rPr>
          <w:rFonts w:ascii="Palatino Linotype" w:eastAsiaTheme="minorEastAsia" w:hAnsi="Palatino Linotype" w:cs="Arial"/>
          <w:color w:val="000000"/>
          <w:lang w:val="es-ES_tradnl"/>
        </w:rPr>
        <w:t xml:space="preserve">Como apoyo a lo anterior, es aplicable el Criterio 03-17, emitido por </w:t>
      </w:r>
      <w:r w:rsidRPr="00AF3C84">
        <w:rPr>
          <w:rFonts w:ascii="Palatino Linotype" w:eastAsia="Arial Unicode MS" w:hAnsi="Palatino Linotype" w:cs="Arial"/>
          <w:color w:val="000000"/>
          <w:lang w:val="es-ES_tradnl"/>
        </w:rPr>
        <w:t>el Instituto Nacional de Transparencia, Acceso a la Información y Protección de Datos Personales</w:t>
      </w:r>
      <w:r w:rsidR="00043147">
        <w:rPr>
          <w:rFonts w:ascii="Palatino Linotype" w:eastAsia="Arial Unicode MS" w:hAnsi="Palatino Linotype" w:cs="Arial"/>
          <w:color w:val="000000"/>
          <w:lang w:val="es-ES_tradnl"/>
        </w:rPr>
        <w:t xml:space="preserve"> (INAI)</w:t>
      </w:r>
      <w:r w:rsidRPr="00AF3C84">
        <w:rPr>
          <w:rFonts w:ascii="Palatino Linotype" w:eastAsia="Arial Unicode MS" w:hAnsi="Palatino Linotype" w:cs="Arial"/>
          <w:color w:val="000000"/>
          <w:lang w:val="es-ES_tradnl"/>
        </w:rPr>
        <w:t>,</w:t>
      </w:r>
      <w:r w:rsidRPr="00AF3C84">
        <w:rPr>
          <w:rFonts w:ascii="Palatino Linotype" w:eastAsiaTheme="minorEastAsia" w:hAnsi="Palatino Linotype" w:cstheme="minorBidi"/>
          <w:bCs/>
          <w:color w:val="000000"/>
          <w:lang w:val="es-ES_tradnl"/>
        </w:rPr>
        <w:t xml:space="preserve"> que dice:</w:t>
      </w:r>
      <w:r w:rsidRPr="00AF3C84">
        <w:rPr>
          <w:rFonts w:ascii="Palatino Linotype" w:eastAsiaTheme="minorEastAsia" w:hAnsi="Palatino Linotype" w:cstheme="minorBidi"/>
          <w:b/>
          <w:bCs/>
          <w:color w:val="000000"/>
          <w:lang w:val="es-ES_tradnl"/>
        </w:rPr>
        <w:t xml:space="preserve"> </w:t>
      </w:r>
    </w:p>
    <w:p w:rsidR="00C53DB2" w:rsidRPr="00AF3C84" w:rsidRDefault="00C53DB2" w:rsidP="009D4C6F">
      <w:pPr>
        <w:ind w:left="851" w:right="850"/>
        <w:jc w:val="both"/>
        <w:rPr>
          <w:rFonts w:ascii="Palatino Linotype" w:eastAsiaTheme="minorEastAsia" w:hAnsi="Palatino Linotype" w:cs="Arial"/>
          <w:color w:val="000000"/>
          <w:sz w:val="20"/>
          <w:szCs w:val="20"/>
          <w:lang w:val="es-ES_tradnl"/>
        </w:rPr>
      </w:pPr>
    </w:p>
    <w:p w:rsidR="00C53DB2" w:rsidRPr="00AF3C84" w:rsidRDefault="00C53DB2" w:rsidP="009D4C6F">
      <w:pPr>
        <w:ind w:left="851" w:right="901"/>
        <w:jc w:val="both"/>
        <w:rPr>
          <w:rFonts w:ascii="Palatino Linotype" w:eastAsiaTheme="minorEastAsia" w:hAnsi="Palatino Linotype" w:cs="Arial"/>
          <w:i/>
          <w:color w:val="000000"/>
          <w:sz w:val="22"/>
          <w:szCs w:val="22"/>
          <w:lang w:val="es-ES_tradnl"/>
        </w:rPr>
      </w:pPr>
      <w:r w:rsidRPr="00AF3C84">
        <w:rPr>
          <w:rFonts w:ascii="Palatino Linotype" w:eastAsiaTheme="minorEastAsia" w:hAnsi="Palatino Linotype" w:cs="Arial"/>
          <w:i/>
          <w:color w:val="000000"/>
          <w:sz w:val="22"/>
          <w:szCs w:val="22"/>
          <w:lang w:val="es-ES_tradnl"/>
        </w:rPr>
        <w:t>“</w:t>
      </w:r>
      <w:r w:rsidRPr="00AF3C84">
        <w:rPr>
          <w:rFonts w:ascii="Palatino Linotype" w:eastAsiaTheme="minorEastAsia" w:hAnsi="Palatino Linotype" w:cs="Arial"/>
          <w:b/>
          <w:i/>
          <w:color w:val="000000"/>
          <w:sz w:val="22"/>
          <w:szCs w:val="22"/>
          <w:lang w:val="es-ES_tradnl"/>
        </w:rPr>
        <w:t>No existe obligación de elaborar documentos ad hoc para atender las solicitudes de acceso a la información.</w:t>
      </w:r>
      <w:r w:rsidRPr="00AF3C84">
        <w:rPr>
          <w:rFonts w:ascii="Palatino Linotype" w:eastAsiaTheme="minorEastAsia" w:hAnsi="Palatino Linotype" w:cs="Arial"/>
          <w:i/>
          <w:color w:val="000000"/>
          <w:sz w:val="22"/>
          <w:szCs w:val="22"/>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53DB2" w:rsidRPr="00AF3C84" w:rsidRDefault="00C53DB2" w:rsidP="009D4C6F">
      <w:pPr>
        <w:ind w:left="851" w:right="901"/>
        <w:jc w:val="both"/>
        <w:rPr>
          <w:rFonts w:ascii="Palatino Linotype" w:eastAsiaTheme="minorEastAsia" w:hAnsi="Palatino Linotype" w:cs="Arial"/>
          <w:i/>
          <w:color w:val="000000"/>
          <w:sz w:val="22"/>
          <w:szCs w:val="22"/>
          <w:lang w:val="es-ES_tradnl"/>
        </w:rPr>
      </w:pPr>
      <w:r w:rsidRPr="00AF3C84">
        <w:rPr>
          <w:rFonts w:ascii="Palatino Linotype" w:eastAsiaTheme="minorEastAsia" w:hAnsi="Palatino Linotype" w:cs="Arial"/>
          <w:i/>
          <w:color w:val="000000"/>
          <w:sz w:val="22"/>
          <w:szCs w:val="22"/>
          <w:lang w:val="es-ES_tradnl"/>
        </w:rPr>
        <w:t xml:space="preserve">Resoluciones: </w:t>
      </w:r>
    </w:p>
    <w:p w:rsidR="00C53DB2" w:rsidRPr="00AF3C84" w:rsidRDefault="00C53DB2" w:rsidP="009D4C6F">
      <w:pPr>
        <w:ind w:left="851" w:right="901"/>
        <w:jc w:val="both"/>
        <w:rPr>
          <w:rFonts w:ascii="Palatino Linotype" w:eastAsiaTheme="minorEastAsia" w:hAnsi="Palatino Linotype" w:cs="Arial"/>
          <w:i/>
          <w:color w:val="000000"/>
          <w:sz w:val="22"/>
          <w:szCs w:val="22"/>
          <w:lang w:val="es-ES_tradnl"/>
        </w:rPr>
      </w:pPr>
      <w:r w:rsidRPr="00AF3C84">
        <w:rPr>
          <w:rFonts w:ascii="Palatino Linotype" w:eastAsiaTheme="minorEastAsia" w:hAnsi="Palatino Linotype" w:cs="Arial"/>
          <w:i/>
          <w:color w:val="000000"/>
          <w:sz w:val="22"/>
          <w:szCs w:val="22"/>
          <w:lang w:val="es-ES_tradnl"/>
        </w:rPr>
        <w:sym w:font="Symbol" w:char="F0B7"/>
      </w:r>
      <w:r w:rsidRPr="00AF3C84">
        <w:rPr>
          <w:rFonts w:ascii="Palatino Linotype" w:eastAsiaTheme="minorEastAsia" w:hAnsi="Palatino Linotype" w:cs="Arial"/>
          <w:i/>
          <w:color w:val="000000"/>
          <w:sz w:val="22"/>
          <w:szCs w:val="22"/>
          <w:lang w:val="es-ES_tradnl"/>
        </w:rPr>
        <w:t xml:space="preserve"> RRA 0050/16. Instituto Nacional para la Evaluación de la Educación. 13 julio de 2016. Por unanimidad. Comisionado Ponente: Francisco Javier Acuña Llamas.</w:t>
      </w:r>
    </w:p>
    <w:p w:rsidR="00C53DB2" w:rsidRPr="00AF3C84" w:rsidRDefault="00C53DB2" w:rsidP="009D4C6F">
      <w:pPr>
        <w:ind w:left="851" w:right="901"/>
        <w:jc w:val="both"/>
        <w:rPr>
          <w:rFonts w:ascii="Palatino Linotype" w:eastAsiaTheme="minorEastAsia" w:hAnsi="Palatino Linotype" w:cs="Arial"/>
          <w:i/>
          <w:color w:val="000000"/>
          <w:sz w:val="22"/>
          <w:szCs w:val="22"/>
          <w:lang w:val="es-ES_tradnl"/>
        </w:rPr>
      </w:pPr>
      <w:r w:rsidRPr="00AF3C84">
        <w:rPr>
          <w:rFonts w:ascii="Palatino Linotype" w:eastAsiaTheme="minorEastAsia" w:hAnsi="Palatino Linotype" w:cs="Arial"/>
          <w:i/>
          <w:color w:val="000000"/>
          <w:sz w:val="22"/>
          <w:szCs w:val="22"/>
          <w:lang w:val="es-ES_tradnl"/>
        </w:rPr>
        <w:sym w:font="Symbol" w:char="F0B7"/>
      </w:r>
      <w:r w:rsidRPr="00AF3C84">
        <w:rPr>
          <w:rFonts w:ascii="Palatino Linotype" w:eastAsiaTheme="minorEastAsia" w:hAnsi="Palatino Linotype" w:cs="Arial"/>
          <w:i/>
          <w:color w:val="000000"/>
          <w:sz w:val="22"/>
          <w:szCs w:val="22"/>
          <w:lang w:val="es-ES_tradnl"/>
        </w:rPr>
        <w:t xml:space="preserve"> RRA 0310/16. Instituto Nacional de Transparencia, Acceso a la Información y Protección de Datos Personales. 10 de agosto de 2016. Por unanimidad. Comisionada Ponente. Areli Cano Guadiana. </w:t>
      </w:r>
    </w:p>
    <w:p w:rsidR="00C53DB2" w:rsidRPr="00AF3C84" w:rsidRDefault="00C53DB2" w:rsidP="009D4C6F">
      <w:pPr>
        <w:ind w:left="851" w:right="901"/>
        <w:jc w:val="both"/>
        <w:rPr>
          <w:rFonts w:ascii="Palatino Linotype" w:eastAsiaTheme="minorEastAsia" w:hAnsi="Palatino Linotype" w:cs="Arial"/>
          <w:i/>
          <w:color w:val="000000"/>
          <w:sz w:val="22"/>
          <w:szCs w:val="22"/>
          <w:lang w:val="es-ES_tradnl"/>
        </w:rPr>
      </w:pPr>
      <w:r w:rsidRPr="00AF3C84">
        <w:rPr>
          <w:rFonts w:ascii="Palatino Linotype" w:eastAsiaTheme="minorEastAsia" w:hAnsi="Palatino Linotype" w:cs="Arial"/>
          <w:i/>
          <w:color w:val="000000"/>
          <w:sz w:val="22"/>
          <w:szCs w:val="22"/>
          <w:lang w:val="es-ES_tradnl"/>
        </w:rPr>
        <w:sym w:font="Symbol" w:char="F0B7"/>
      </w:r>
      <w:r w:rsidRPr="00AF3C84">
        <w:rPr>
          <w:rFonts w:ascii="Palatino Linotype" w:eastAsiaTheme="minorEastAsia" w:hAnsi="Palatino Linotype" w:cs="Arial"/>
          <w:i/>
          <w:color w:val="000000"/>
          <w:sz w:val="22"/>
          <w:szCs w:val="22"/>
          <w:lang w:val="es-ES_tradnl"/>
        </w:rPr>
        <w:t xml:space="preserve"> RRA 1889/16. Secretaría de Hacienda y Crédito Público. 05 de octubre de 2016. Por unanimidad. Comisionada Ponente. Ximena Puente de la Mora.”</w:t>
      </w:r>
    </w:p>
    <w:p w:rsidR="00C53DB2" w:rsidRPr="00AF3C84" w:rsidRDefault="00C53DB2" w:rsidP="009D4C6F">
      <w:pPr>
        <w:jc w:val="both"/>
        <w:rPr>
          <w:rFonts w:ascii="Palatino Linotype" w:eastAsiaTheme="minorEastAsia" w:hAnsi="Palatino Linotype" w:cs="Arial"/>
          <w:sz w:val="22"/>
          <w:szCs w:val="22"/>
          <w:lang w:val="es-ES_tradnl"/>
        </w:rPr>
      </w:pPr>
    </w:p>
    <w:p w:rsidR="00C53DB2" w:rsidRPr="00AF3C84" w:rsidRDefault="00C53DB2" w:rsidP="009D4C6F">
      <w:pPr>
        <w:spacing w:line="360" w:lineRule="auto"/>
        <w:jc w:val="both"/>
        <w:rPr>
          <w:rFonts w:ascii="Palatino Linotype" w:eastAsiaTheme="minorEastAsia" w:hAnsi="Palatino Linotype" w:cs="Arial"/>
          <w:color w:val="000000" w:themeColor="text1"/>
          <w:lang w:val="es-ES_tradnl"/>
        </w:rPr>
      </w:pPr>
      <w:r w:rsidRPr="00AF3C84">
        <w:rPr>
          <w:rFonts w:ascii="Palatino Linotype" w:eastAsiaTheme="minorEastAsia" w:hAnsi="Palatino Linotype" w:cs="Arial"/>
          <w:color w:val="000000" w:themeColor="text1"/>
          <w:lang w:val="es-ES_tradnl"/>
        </w:rPr>
        <w:t xml:space="preserve">Asimismo, el artículo 24 de la Ley de la materia dispone que los Sujetos Obligados sólo proporcionarán la información pública que </w:t>
      </w:r>
      <w:r w:rsidRPr="00AF3C84">
        <w:rPr>
          <w:rFonts w:ascii="Palatino Linotype" w:eastAsiaTheme="minorEastAsia" w:hAnsi="Palatino Linotype" w:cs="Arial"/>
          <w:lang w:val="es-ES_tradnl"/>
        </w:rPr>
        <w:t>generen</w:t>
      </w:r>
      <w:r w:rsidRPr="00AF3C84">
        <w:rPr>
          <w:rFonts w:ascii="Palatino Linotype" w:eastAsiaTheme="minorEastAsia" w:hAnsi="Palatino Linotype" w:cs="Arial"/>
          <w:color w:val="000000" w:themeColor="text1"/>
          <w:lang w:val="es-ES_tradnl"/>
        </w:rPr>
        <w:t xml:space="preserve">, administren o posean en el </w:t>
      </w:r>
      <w:r w:rsidRPr="00AF3C84">
        <w:rPr>
          <w:rFonts w:ascii="Palatino Linotype" w:eastAsiaTheme="minorEastAsia" w:hAnsi="Palatino Linotype" w:cs="Arial"/>
          <w:color w:val="000000" w:themeColor="text1"/>
          <w:lang w:val="es-ES_tradnl"/>
        </w:rPr>
        <w:lastRenderedPageBreak/>
        <w:t>ejercicio de sus atribuciones; por consiguiente, la información pública se encuentra a disposición de cualquier persona, lo que implica que es deber de los Sujetos Obligados, garantizar el derecho de acceso a la información pública.</w:t>
      </w:r>
    </w:p>
    <w:p w:rsidR="00C53DB2" w:rsidRPr="00AF3C84" w:rsidRDefault="00C53DB2" w:rsidP="009D4C6F">
      <w:pPr>
        <w:spacing w:line="360" w:lineRule="auto"/>
        <w:jc w:val="both"/>
        <w:rPr>
          <w:rFonts w:ascii="Palatino Linotype" w:eastAsiaTheme="minorEastAsia" w:hAnsi="Palatino Linotype" w:cs="Arial"/>
          <w:color w:val="000000" w:themeColor="text1"/>
          <w:lang w:val="es-ES_tradnl"/>
        </w:rPr>
      </w:pPr>
    </w:p>
    <w:p w:rsidR="00C53DB2" w:rsidRPr="00AF3C84" w:rsidRDefault="00C53DB2" w:rsidP="009D4C6F">
      <w:pPr>
        <w:spacing w:line="360" w:lineRule="auto"/>
        <w:jc w:val="both"/>
        <w:rPr>
          <w:rFonts w:ascii="Palatino Linotype" w:eastAsiaTheme="minorEastAsia" w:hAnsi="Palatino Linotype" w:cs="Arial"/>
          <w:color w:val="000000" w:themeColor="text1"/>
          <w:lang w:val="es-ES_tradnl"/>
        </w:rPr>
      </w:pPr>
      <w:r w:rsidRPr="00AF3C84">
        <w:rPr>
          <w:rFonts w:ascii="Palatino Linotype" w:eastAsiaTheme="minorEastAsia" w:hAnsi="Palatino Linotype" w:cs="Arial"/>
          <w:color w:val="000000" w:themeColor="text1"/>
          <w:lang w:val="es-ES_tradnl"/>
        </w:rPr>
        <w:t>En esta misma tesitura, es de subrayar que el Derecho de A</w:t>
      </w:r>
      <w:r w:rsidR="00043147">
        <w:rPr>
          <w:rFonts w:ascii="Palatino Linotype" w:eastAsiaTheme="minorEastAsia" w:hAnsi="Palatino Linotype" w:cs="Arial"/>
          <w:color w:val="000000" w:themeColor="text1"/>
          <w:lang w:val="es-ES_tradnl"/>
        </w:rPr>
        <w:t xml:space="preserve">cceso a la Información Pública </w:t>
      </w:r>
      <w:r w:rsidRPr="00AF3C84">
        <w:rPr>
          <w:rFonts w:ascii="Palatino Linotype" w:eastAsiaTheme="minorEastAsia" w:hAnsi="Palatino Linotype" w:cs="Arial"/>
          <w:color w:val="000000" w:themeColor="text1"/>
          <w:lang w:val="es-ES_tradnl"/>
        </w:rPr>
        <w:t xml:space="preserve">consiste en que la información solicitada conste en un soporte documental en cualquiera de sus formas, a saber: </w:t>
      </w:r>
      <w:r w:rsidRPr="00AF3C84">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AF3C84">
        <w:rPr>
          <w:rFonts w:ascii="Palatino Linotype" w:eastAsiaTheme="minorEastAsia" w:hAnsi="Palatino Linotype" w:cs="Arial"/>
          <w:color w:val="000000" w:themeColor="text1"/>
          <w:lang w:val="es-ES_tradnl"/>
        </w:rPr>
        <w:t xml:space="preserve">; los que, </w:t>
      </w:r>
      <w:r w:rsidRPr="00AF3C84">
        <w:rPr>
          <w:rFonts w:ascii="Palatino Linotype" w:eastAsiaTheme="minorEastAsia" w:hAnsi="Palatino Linotype" w:cs="Arial"/>
          <w:lang w:val="es-ES_tradnl"/>
        </w:rPr>
        <w:t>podrán estar en cualquier medio, sea escrito, impreso, sonoro, visual, electrónico, informático u holográfico</w:t>
      </w:r>
      <w:r w:rsidRPr="00AF3C84">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C53DB2" w:rsidRPr="00AF3C84" w:rsidRDefault="00C53DB2" w:rsidP="009D4C6F">
      <w:pPr>
        <w:ind w:left="851" w:right="850"/>
        <w:jc w:val="both"/>
        <w:rPr>
          <w:rFonts w:ascii="Palatino Linotype" w:eastAsiaTheme="minorEastAsia" w:hAnsi="Palatino Linotype" w:cs="Arial"/>
          <w:i/>
          <w:color w:val="000000"/>
          <w:sz w:val="22"/>
          <w:szCs w:val="22"/>
          <w:lang w:val="es-ES_tradnl"/>
        </w:rPr>
      </w:pPr>
    </w:p>
    <w:p w:rsidR="00C53DB2" w:rsidRPr="00AF3C84" w:rsidRDefault="00C53DB2" w:rsidP="009D4C6F">
      <w:pPr>
        <w:ind w:left="851" w:right="901"/>
        <w:jc w:val="both"/>
        <w:rPr>
          <w:rFonts w:ascii="Palatino Linotype" w:eastAsiaTheme="minorEastAsia" w:hAnsi="Palatino Linotype" w:cs="Arial"/>
          <w:i/>
          <w:color w:val="000000"/>
          <w:sz w:val="22"/>
          <w:szCs w:val="22"/>
          <w:lang w:val="es-ES_tradnl"/>
        </w:rPr>
      </w:pPr>
      <w:r w:rsidRPr="00AF3C84">
        <w:rPr>
          <w:rFonts w:ascii="Palatino Linotype" w:eastAsiaTheme="minorEastAsia" w:hAnsi="Palatino Linotype" w:cs="Arial"/>
          <w:i/>
          <w:color w:val="000000"/>
          <w:sz w:val="22"/>
          <w:szCs w:val="22"/>
          <w:lang w:val="es-ES_tradnl"/>
        </w:rPr>
        <w:t>“</w:t>
      </w:r>
      <w:r w:rsidRPr="00AF3C84">
        <w:rPr>
          <w:rFonts w:ascii="Palatino Linotype" w:eastAsiaTheme="minorEastAsia" w:hAnsi="Palatino Linotype" w:cs="Arial"/>
          <w:b/>
          <w:i/>
          <w:color w:val="000000"/>
          <w:sz w:val="22"/>
          <w:szCs w:val="22"/>
          <w:lang w:val="es-ES_tradnl"/>
        </w:rPr>
        <w:t xml:space="preserve">Artículo 3. </w:t>
      </w:r>
      <w:r w:rsidRPr="00AF3C84">
        <w:rPr>
          <w:rFonts w:ascii="Palatino Linotype" w:eastAsiaTheme="minorEastAsia" w:hAnsi="Palatino Linotype" w:cs="Arial"/>
          <w:i/>
          <w:color w:val="000000"/>
          <w:sz w:val="22"/>
          <w:szCs w:val="22"/>
          <w:lang w:val="es-ES_tradnl"/>
        </w:rPr>
        <w:t>Para los efectos de la presente Ley se entenderá por:</w:t>
      </w:r>
    </w:p>
    <w:p w:rsidR="00C53DB2" w:rsidRPr="00AF3C84" w:rsidRDefault="00C53DB2" w:rsidP="009D4C6F">
      <w:pPr>
        <w:ind w:left="851" w:right="850"/>
        <w:jc w:val="both"/>
        <w:rPr>
          <w:rFonts w:ascii="Palatino Linotype" w:eastAsiaTheme="minorEastAsia" w:hAnsi="Palatino Linotype" w:cs="Arial"/>
          <w:i/>
          <w:color w:val="000000"/>
          <w:sz w:val="22"/>
          <w:szCs w:val="22"/>
          <w:lang w:val="es-ES_tradnl"/>
        </w:rPr>
      </w:pPr>
      <w:r w:rsidRPr="00AF3C84">
        <w:rPr>
          <w:rFonts w:ascii="Palatino Linotype" w:eastAsiaTheme="minorEastAsia" w:hAnsi="Palatino Linotype" w:cs="Arial"/>
          <w:i/>
          <w:color w:val="000000"/>
          <w:sz w:val="22"/>
          <w:szCs w:val="22"/>
          <w:lang w:val="es-ES_tradnl"/>
        </w:rPr>
        <w:t>…</w:t>
      </w:r>
    </w:p>
    <w:p w:rsidR="00C53DB2" w:rsidRPr="00AF3C84" w:rsidRDefault="00C53DB2" w:rsidP="009D4C6F">
      <w:pPr>
        <w:ind w:left="851" w:right="901"/>
        <w:jc w:val="both"/>
        <w:rPr>
          <w:rFonts w:ascii="Palatino Linotype" w:eastAsiaTheme="minorEastAsia" w:hAnsi="Palatino Linotype" w:cs="Arial"/>
          <w:i/>
          <w:color w:val="000000"/>
          <w:sz w:val="22"/>
          <w:szCs w:val="22"/>
          <w:lang w:val="es-ES_tradnl"/>
        </w:rPr>
      </w:pPr>
      <w:r w:rsidRPr="00AF3C84">
        <w:rPr>
          <w:rFonts w:ascii="Palatino Linotype" w:eastAsiaTheme="minorEastAsia" w:hAnsi="Palatino Linotype" w:cs="Arial"/>
          <w:b/>
          <w:i/>
          <w:color w:val="000000"/>
          <w:sz w:val="22"/>
          <w:szCs w:val="22"/>
          <w:lang w:val="es-ES_tradnl"/>
        </w:rPr>
        <w:t>XI. Documento:</w:t>
      </w:r>
      <w:r w:rsidRPr="00AF3C84">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53DB2" w:rsidRPr="00AF3C84" w:rsidRDefault="00C53DB2" w:rsidP="009D4C6F">
      <w:pPr>
        <w:ind w:left="851" w:right="901"/>
        <w:jc w:val="both"/>
        <w:rPr>
          <w:rFonts w:ascii="Palatino Linotype" w:eastAsiaTheme="minorEastAsia" w:hAnsi="Palatino Linotype" w:cs="Arial"/>
          <w:i/>
          <w:color w:val="000000"/>
          <w:sz w:val="22"/>
          <w:szCs w:val="22"/>
          <w:lang w:val="es-ES_tradnl"/>
        </w:rPr>
      </w:pPr>
      <w:r w:rsidRPr="00AF3C84">
        <w:rPr>
          <w:rFonts w:ascii="Palatino Linotype" w:eastAsiaTheme="minorEastAsia" w:hAnsi="Palatino Linotype" w:cs="Arial"/>
          <w:b/>
          <w:i/>
          <w:color w:val="000000"/>
          <w:sz w:val="22"/>
          <w:szCs w:val="22"/>
          <w:lang w:val="es-ES_tradnl"/>
        </w:rPr>
        <w:t>…</w:t>
      </w:r>
      <w:r w:rsidRPr="00AF3C84">
        <w:rPr>
          <w:rFonts w:ascii="Palatino Linotype" w:eastAsiaTheme="minorEastAsia" w:hAnsi="Palatino Linotype" w:cs="Arial"/>
          <w:i/>
          <w:color w:val="000000"/>
          <w:sz w:val="22"/>
          <w:szCs w:val="22"/>
          <w:lang w:val="es-ES_tradnl"/>
        </w:rPr>
        <w:t>”</w:t>
      </w:r>
    </w:p>
    <w:p w:rsidR="00C53DB2" w:rsidRPr="00AF3C84" w:rsidRDefault="00C53DB2" w:rsidP="009D4C6F">
      <w:pPr>
        <w:ind w:left="851" w:right="850"/>
        <w:jc w:val="both"/>
        <w:rPr>
          <w:rFonts w:ascii="Palatino Linotype" w:eastAsiaTheme="minorEastAsia" w:hAnsi="Palatino Linotype" w:cs="Arial"/>
          <w:sz w:val="22"/>
          <w:szCs w:val="22"/>
          <w:lang w:val="es-ES_tradnl"/>
        </w:rPr>
      </w:pPr>
    </w:p>
    <w:p w:rsidR="00C53DB2" w:rsidRPr="00AF3C84" w:rsidRDefault="00C53DB2" w:rsidP="009D4C6F">
      <w:pPr>
        <w:autoSpaceDE w:val="0"/>
        <w:autoSpaceDN w:val="0"/>
        <w:adjustRightInd w:val="0"/>
        <w:spacing w:line="360" w:lineRule="auto"/>
        <w:jc w:val="both"/>
        <w:rPr>
          <w:rFonts w:ascii="Palatino Linotype" w:eastAsiaTheme="minorEastAsia" w:hAnsi="Palatino Linotype" w:cs="Arial"/>
          <w:lang w:val="es-ES_tradnl"/>
        </w:rPr>
      </w:pPr>
      <w:r w:rsidRPr="00AF3C84">
        <w:rPr>
          <w:rFonts w:ascii="Palatino Linotype" w:eastAsiaTheme="minorEastAsia" w:hAnsi="Palatino Linotype" w:cs="Arial"/>
          <w:lang w:val="es-ES_tradnl"/>
        </w:rPr>
        <w:t xml:space="preserve">Siendo aplicable el Criterio </w:t>
      </w:r>
      <w:r w:rsidRPr="00AF3C84">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w:t>
      </w:r>
      <w:r w:rsidRPr="00AF3C84">
        <w:rPr>
          <w:rFonts w:ascii="Palatino Linotype" w:eastAsiaTheme="minorEastAsia" w:hAnsi="Palatino Linotype" w:cs="Arial"/>
          <w:bCs/>
          <w:lang w:val="es-ES_tradnl" w:eastAsia="es-MX"/>
        </w:rPr>
        <w:lastRenderedPageBreak/>
        <w:t xml:space="preserve">Oficial del Gobierno del Estado Libre y Soberano de México “Gaceta del Gobierno”, el diecinueve de octubre de dos mil once, </w:t>
      </w:r>
      <w:r w:rsidRPr="00AF3C84">
        <w:rPr>
          <w:rFonts w:ascii="Palatino Linotype" w:eastAsiaTheme="minorEastAsia" w:hAnsi="Palatino Linotype" w:cs="Arial"/>
          <w:lang w:val="es-ES_tradnl"/>
        </w:rPr>
        <w:t>cuyo rubro y texto dispone:</w:t>
      </w:r>
    </w:p>
    <w:p w:rsidR="00C53DB2" w:rsidRPr="00AF3C84" w:rsidRDefault="00C53DB2" w:rsidP="009D4C6F">
      <w:pPr>
        <w:ind w:left="851" w:right="850"/>
        <w:jc w:val="both"/>
        <w:rPr>
          <w:rFonts w:ascii="Palatino Linotype" w:eastAsiaTheme="minorEastAsia" w:hAnsi="Palatino Linotype" w:cs="Arial"/>
          <w:sz w:val="20"/>
          <w:szCs w:val="20"/>
          <w:lang w:val="es-ES_tradnl"/>
        </w:rPr>
      </w:pPr>
    </w:p>
    <w:p w:rsidR="00C53DB2" w:rsidRPr="00AF3C84" w:rsidRDefault="00C53DB2" w:rsidP="009D4C6F">
      <w:pPr>
        <w:ind w:left="851" w:right="901"/>
        <w:jc w:val="both"/>
        <w:rPr>
          <w:rFonts w:ascii="Palatino Linotype" w:eastAsiaTheme="minorEastAsia" w:hAnsi="Palatino Linotype" w:cs="Arial"/>
          <w:b/>
          <w:i/>
          <w:sz w:val="22"/>
          <w:szCs w:val="22"/>
          <w:lang w:val="es-ES_tradnl" w:eastAsia="es-MX"/>
        </w:rPr>
      </w:pPr>
      <w:r w:rsidRPr="00AF3C84">
        <w:rPr>
          <w:rFonts w:ascii="Palatino Linotype" w:eastAsiaTheme="minorEastAsia" w:hAnsi="Palatino Linotype" w:cs="Arial"/>
          <w:b/>
          <w:sz w:val="22"/>
          <w:szCs w:val="22"/>
          <w:lang w:val="es-ES_tradnl" w:eastAsia="es-MX"/>
        </w:rPr>
        <w:t>“</w:t>
      </w:r>
      <w:r w:rsidRPr="00AF3C84">
        <w:rPr>
          <w:rFonts w:ascii="Palatino Linotype" w:eastAsiaTheme="minorEastAsia" w:hAnsi="Palatino Linotype" w:cs="Arial"/>
          <w:b/>
          <w:i/>
          <w:sz w:val="22"/>
          <w:szCs w:val="22"/>
          <w:lang w:val="es-ES_tradnl" w:eastAsia="es-MX"/>
        </w:rPr>
        <w:t>CRITERIO 0002-11</w:t>
      </w:r>
    </w:p>
    <w:p w:rsidR="00C53DB2" w:rsidRPr="00AF3C84" w:rsidRDefault="00C53DB2" w:rsidP="009D4C6F">
      <w:pPr>
        <w:ind w:left="851" w:right="901"/>
        <w:jc w:val="both"/>
        <w:rPr>
          <w:rFonts w:ascii="Palatino Linotype" w:eastAsiaTheme="minorEastAsia" w:hAnsi="Palatino Linotype" w:cs="Arial"/>
          <w:i/>
          <w:sz w:val="22"/>
          <w:szCs w:val="22"/>
          <w:lang w:val="es-ES_tradnl" w:eastAsia="es-MX"/>
        </w:rPr>
      </w:pPr>
      <w:r w:rsidRPr="00AF3C84">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AF3C84">
        <w:rPr>
          <w:rFonts w:ascii="Palatino Linotype" w:eastAsiaTheme="minorEastAsia" w:hAnsi="Palatino Linotype" w:cs="Arial"/>
          <w:b/>
          <w:bCs/>
          <w:i/>
          <w:sz w:val="22"/>
          <w:szCs w:val="22"/>
          <w:u w:val="single"/>
          <w:lang w:val="es-ES_tradnl" w:eastAsia="es-MX"/>
        </w:rPr>
        <w:t xml:space="preserve">V, XV, Y XVI, </w:t>
      </w:r>
      <w:r w:rsidRPr="00AF3C84">
        <w:rPr>
          <w:rFonts w:ascii="Palatino Linotype" w:eastAsiaTheme="minorEastAsia" w:hAnsi="Palatino Linotype" w:cs="Arial"/>
          <w:b/>
          <w:i/>
          <w:sz w:val="22"/>
          <w:szCs w:val="22"/>
          <w:u w:val="single"/>
          <w:lang w:val="es-ES_tradnl" w:eastAsia="es-MX"/>
        </w:rPr>
        <w:t>3°, 4°, 11 Y 41.</w:t>
      </w:r>
      <w:r w:rsidRPr="00AF3C84">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53DB2" w:rsidRPr="00AF3C84" w:rsidRDefault="00C53DB2" w:rsidP="009D4C6F">
      <w:pPr>
        <w:ind w:left="851" w:right="850"/>
        <w:jc w:val="both"/>
        <w:rPr>
          <w:rFonts w:ascii="Palatino Linotype" w:eastAsiaTheme="minorEastAsia" w:hAnsi="Palatino Linotype" w:cs="Arial"/>
          <w:i/>
          <w:sz w:val="22"/>
          <w:szCs w:val="22"/>
          <w:lang w:val="es-ES_tradnl" w:eastAsia="es-MX"/>
        </w:rPr>
      </w:pPr>
      <w:r w:rsidRPr="00AF3C84">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C53DB2" w:rsidRPr="00AF3C84" w:rsidRDefault="00C53DB2" w:rsidP="009D4C6F">
      <w:pPr>
        <w:ind w:left="851" w:right="901"/>
        <w:jc w:val="both"/>
        <w:rPr>
          <w:rFonts w:ascii="Palatino Linotype" w:eastAsiaTheme="minorEastAsia" w:hAnsi="Palatino Linotype" w:cs="Arial"/>
          <w:b/>
          <w:i/>
          <w:sz w:val="22"/>
          <w:szCs w:val="22"/>
          <w:u w:val="single"/>
          <w:lang w:val="es-ES_tradnl" w:eastAsia="es-MX"/>
        </w:rPr>
      </w:pPr>
      <w:r w:rsidRPr="00AF3C84">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C53DB2" w:rsidRPr="00AF3C84" w:rsidRDefault="00C53DB2" w:rsidP="009D4C6F">
      <w:pPr>
        <w:ind w:left="851" w:right="901"/>
        <w:jc w:val="both"/>
        <w:rPr>
          <w:rFonts w:ascii="Palatino Linotype" w:eastAsiaTheme="minorEastAsia" w:hAnsi="Palatino Linotype" w:cs="Arial"/>
          <w:i/>
          <w:vanish/>
          <w:sz w:val="22"/>
          <w:szCs w:val="22"/>
          <w:lang w:val="es-ES_tradnl" w:eastAsia="es-MX"/>
        </w:rPr>
      </w:pPr>
      <w:r w:rsidRPr="00AF3C84">
        <w:rPr>
          <w:rFonts w:ascii="Palatino Linotype" w:eastAsiaTheme="minorEastAsia" w:hAnsi="Palatino Linotype" w:cs="Arial"/>
          <w:i/>
          <w:sz w:val="22"/>
          <w:szCs w:val="22"/>
          <w:lang w:val="es-ES_tradnl" w:eastAsia="es-MX"/>
        </w:rPr>
        <w:t>2) Q</w:t>
      </w:r>
      <w:proofErr w:type="gramStart"/>
      <w:r w:rsidRPr="00AF3C84">
        <w:rPr>
          <w:rFonts w:ascii="Palatino Linotype" w:eastAsiaTheme="minorEastAsia" w:hAnsi="Palatino Linotype" w:cs="Arial"/>
          <w:i/>
          <w:sz w:val="22"/>
          <w:szCs w:val="22"/>
          <w:lang w:val="es-ES_tradnl" w:eastAsia="es-MX"/>
        </w:rPr>
        <w:t>}</w:t>
      </w:r>
      <w:proofErr w:type="spellStart"/>
      <w:r w:rsidRPr="00AF3C84">
        <w:rPr>
          <w:rFonts w:ascii="Palatino Linotype" w:eastAsiaTheme="minorEastAsia" w:hAnsi="Palatino Linotype" w:cs="Arial"/>
          <w:i/>
          <w:sz w:val="22"/>
          <w:szCs w:val="22"/>
          <w:lang w:val="es-ES_tradnl" w:eastAsia="es-MX"/>
        </w:rPr>
        <w:t>ue</w:t>
      </w:r>
      <w:proofErr w:type="spellEnd"/>
      <w:proofErr w:type="gramEnd"/>
      <w:r w:rsidRPr="00AF3C84">
        <w:rPr>
          <w:rFonts w:ascii="Palatino Linotype" w:eastAsiaTheme="minorEastAsia" w:hAnsi="Palatino Linotype" w:cs="Arial"/>
          <w:i/>
          <w:sz w:val="22"/>
          <w:szCs w:val="22"/>
          <w:lang w:val="es-ES_tradnl" w:eastAsia="es-MX"/>
        </w:rPr>
        <w:t xml:space="preserve"> se trate de información registrada en cualquier soporte documental, que en ejercicio de las atribuciones conferidas, sea administrada por los Sujetos Obligados, y</w:t>
      </w:r>
    </w:p>
    <w:p w:rsidR="00C53DB2" w:rsidRPr="00AF3C84" w:rsidRDefault="00C53DB2" w:rsidP="009D4C6F">
      <w:pPr>
        <w:ind w:left="851" w:right="901"/>
        <w:jc w:val="both"/>
        <w:rPr>
          <w:rFonts w:ascii="Palatino Linotype" w:eastAsiaTheme="minorEastAsia" w:hAnsi="Palatino Linotype" w:cs="Arial"/>
          <w:i/>
          <w:sz w:val="22"/>
          <w:szCs w:val="22"/>
          <w:lang w:val="es-ES_tradnl" w:eastAsia="es-MX"/>
        </w:rPr>
      </w:pPr>
      <w:r w:rsidRPr="00AF3C84">
        <w:rPr>
          <w:rFonts w:ascii="Palatino Linotype" w:eastAsiaTheme="minorEastAsia" w:hAnsi="Palatino Linotype" w:cs="Arial"/>
          <w:i/>
          <w:sz w:val="22"/>
          <w:szCs w:val="22"/>
          <w:lang w:val="es-ES_tradnl" w:eastAsia="es-MX"/>
        </w:rPr>
        <w:t xml:space="preserve"> 3) Que se trate de información registrada en cualquier soporte documental, que en ejercicio de las atribuciones conferidas, se encuentre en posesión de los Sujetos Obligados.” (SIC)</w:t>
      </w:r>
    </w:p>
    <w:p w:rsidR="00C53DB2" w:rsidRPr="00AF3C84" w:rsidRDefault="00C53DB2" w:rsidP="009D4C6F">
      <w:pPr>
        <w:tabs>
          <w:tab w:val="left" w:pos="851"/>
        </w:tabs>
        <w:ind w:right="901"/>
        <w:jc w:val="both"/>
        <w:rPr>
          <w:rFonts w:ascii="Palatino Linotype" w:eastAsiaTheme="minorEastAsia" w:hAnsi="Palatino Linotype" w:cs="Arial"/>
          <w:i/>
          <w:sz w:val="22"/>
          <w:szCs w:val="22"/>
          <w:lang w:val="es-ES_tradnl"/>
        </w:rPr>
      </w:pPr>
      <w:r w:rsidRPr="00AF3C84">
        <w:rPr>
          <w:rFonts w:ascii="Palatino Linotype" w:eastAsiaTheme="minorEastAsia" w:hAnsi="Palatino Linotype" w:cs="Arial"/>
          <w:sz w:val="22"/>
          <w:szCs w:val="22"/>
          <w:lang w:val="es-ES_tradnl" w:eastAsia="es-MX"/>
        </w:rPr>
        <w:tab/>
        <w:t>(Énfasis Añadido)</w:t>
      </w:r>
    </w:p>
    <w:p w:rsidR="00C53DB2" w:rsidRPr="00AF3C84" w:rsidRDefault="00C53DB2" w:rsidP="009D4C6F">
      <w:pPr>
        <w:ind w:left="851" w:right="901"/>
        <w:jc w:val="both"/>
        <w:rPr>
          <w:rFonts w:ascii="Palatino Linotype" w:eastAsiaTheme="minorEastAsia" w:hAnsi="Palatino Linotype" w:cs="Arial"/>
          <w:i/>
          <w:sz w:val="20"/>
          <w:szCs w:val="22"/>
          <w:lang w:val="es-ES_tradnl"/>
        </w:rPr>
      </w:pPr>
    </w:p>
    <w:p w:rsidR="00C53DB2" w:rsidRPr="00AF3C84" w:rsidRDefault="00C53DB2" w:rsidP="009D4C6F">
      <w:pPr>
        <w:autoSpaceDE w:val="0"/>
        <w:autoSpaceDN w:val="0"/>
        <w:adjustRightInd w:val="0"/>
        <w:spacing w:line="360" w:lineRule="auto"/>
        <w:jc w:val="both"/>
        <w:rPr>
          <w:rFonts w:ascii="Palatino Linotype" w:eastAsia="MS Mincho" w:hAnsi="Palatino Linotype" w:cstheme="minorBidi"/>
          <w:lang w:val="es-ES_tradnl"/>
        </w:rPr>
      </w:pPr>
      <w:r w:rsidRPr="00AF3C84">
        <w:rPr>
          <w:rFonts w:ascii="Palatino Linotype" w:eastAsia="MS Mincho" w:hAnsi="Palatino Linotype" w:cstheme="minorBidi"/>
          <w:lang w:val="es-ES_tradnl"/>
        </w:rPr>
        <w:t>Además, es importante señalar que</w:t>
      </w:r>
      <w:r w:rsidR="00043147">
        <w:rPr>
          <w:rFonts w:ascii="Palatino Linotype" w:eastAsia="MS Mincho" w:hAnsi="Palatino Linotype" w:cstheme="minorBidi"/>
          <w:lang w:val="es-ES_tradnl"/>
        </w:rPr>
        <w:t>,</w:t>
      </w:r>
      <w:r w:rsidRPr="00AF3C84">
        <w:rPr>
          <w:rFonts w:ascii="Palatino Linotype" w:eastAsia="MS Mincho" w:hAnsi="Palatino Linotype" w:cstheme="minorBidi"/>
          <w:lang w:val="es-ES_tradnl"/>
        </w:rPr>
        <w:t xml:space="preserv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C53DB2" w:rsidRPr="00AF3C84" w:rsidRDefault="00C53DB2" w:rsidP="009D4C6F">
      <w:pPr>
        <w:autoSpaceDE w:val="0"/>
        <w:autoSpaceDN w:val="0"/>
        <w:adjustRightInd w:val="0"/>
        <w:jc w:val="both"/>
        <w:rPr>
          <w:rFonts w:ascii="Palatino Linotype" w:eastAsia="MS Mincho" w:hAnsi="Palatino Linotype" w:cstheme="minorBidi"/>
          <w:lang w:val="es-ES_tradnl"/>
        </w:rPr>
      </w:pPr>
    </w:p>
    <w:p w:rsidR="00C53DB2" w:rsidRPr="00AF3C84" w:rsidRDefault="00C53DB2" w:rsidP="009D4C6F">
      <w:pPr>
        <w:autoSpaceDE w:val="0"/>
        <w:autoSpaceDN w:val="0"/>
        <w:adjustRightInd w:val="0"/>
        <w:ind w:left="851" w:right="902"/>
        <w:jc w:val="both"/>
        <w:rPr>
          <w:rFonts w:ascii="Palatino Linotype" w:eastAsiaTheme="minorEastAsia" w:hAnsi="Palatino Linotype" w:cs="Arial"/>
          <w:b/>
          <w:i/>
          <w:sz w:val="22"/>
          <w:szCs w:val="22"/>
        </w:rPr>
      </w:pPr>
      <w:r w:rsidRPr="00AF3C84">
        <w:rPr>
          <w:rFonts w:ascii="Palatino Linotype" w:eastAsiaTheme="minorEastAsia" w:hAnsi="Palatino Linotype" w:cs="Arial"/>
          <w:b/>
          <w:bCs/>
          <w:i/>
          <w:sz w:val="22"/>
          <w:szCs w:val="22"/>
        </w:rPr>
        <w:t xml:space="preserve">“Artículo 18. </w:t>
      </w:r>
      <w:r w:rsidRPr="00AF3C84">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w:t>
      </w:r>
      <w:r w:rsidRPr="00AF3C84">
        <w:rPr>
          <w:rFonts w:ascii="Palatino Linotype" w:eastAsiaTheme="minorEastAsia" w:hAnsi="Palatino Linotype" w:cs="Arial"/>
          <w:b/>
          <w:i/>
          <w:sz w:val="22"/>
          <w:szCs w:val="22"/>
        </w:rPr>
        <w:t>”</w:t>
      </w:r>
    </w:p>
    <w:p w:rsidR="00C53DB2" w:rsidRPr="00AF3C84" w:rsidRDefault="00C53DB2" w:rsidP="009D4C6F">
      <w:pPr>
        <w:autoSpaceDE w:val="0"/>
        <w:autoSpaceDN w:val="0"/>
        <w:adjustRightInd w:val="0"/>
        <w:ind w:left="851" w:right="902"/>
        <w:jc w:val="both"/>
        <w:rPr>
          <w:rFonts w:ascii="Palatino Linotype" w:eastAsiaTheme="minorEastAsia" w:hAnsi="Palatino Linotype" w:cstheme="minorBidi"/>
          <w:b/>
          <w:i/>
          <w:sz w:val="22"/>
          <w:szCs w:val="22"/>
          <w:lang w:val="es-ES_tradnl"/>
        </w:rPr>
      </w:pPr>
    </w:p>
    <w:p w:rsidR="00C53DB2" w:rsidRPr="00AF3C84" w:rsidRDefault="00C53DB2" w:rsidP="009D4C6F">
      <w:pPr>
        <w:autoSpaceDE w:val="0"/>
        <w:autoSpaceDN w:val="0"/>
        <w:adjustRightInd w:val="0"/>
        <w:spacing w:line="360" w:lineRule="auto"/>
        <w:jc w:val="both"/>
        <w:rPr>
          <w:rFonts w:ascii="Palatino Linotype" w:hAnsi="Palatino Linotype" w:cs="Arial"/>
          <w:lang w:val="es-ES"/>
        </w:rPr>
      </w:pPr>
      <w:r w:rsidRPr="00AF3C84">
        <w:rPr>
          <w:rFonts w:ascii="Palatino Linotype" w:hAnsi="Palatino Linotype" w:cs="Arial"/>
          <w:lang w:val="es-ES"/>
        </w:rPr>
        <w:lastRenderedPageBreak/>
        <w:t xml:space="preserve">En conclusión, </w:t>
      </w:r>
      <w:r w:rsidRPr="00AF3C84">
        <w:rPr>
          <w:rFonts w:ascii="Palatino Linotype" w:hAnsi="Palatino Linotype" w:cs="Arial"/>
          <w:b/>
          <w:lang w:val="es-ES"/>
        </w:rPr>
        <w:t xml:space="preserve">EL SUJETO OBLIGADO </w:t>
      </w:r>
      <w:r w:rsidRPr="00AF3C84">
        <w:rPr>
          <w:rFonts w:ascii="Palatino Linotype" w:hAnsi="Palatino Linotype" w:cs="Arial"/>
          <w:lang w:val="es-ES"/>
        </w:rPr>
        <w:t xml:space="preserve">se encuentra constreñido a generar, poseer y administrar la información solicitada por </w:t>
      </w:r>
      <w:r w:rsidRPr="00AF3C84">
        <w:rPr>
          <w:rFonts w:ascii="Palatino Linotype" w:hAnsi="Palatino Linotype" w:cs="Arial"/>
          <w:b/>
          <w:lang w:val="es-ES"/>
        </w:rPr>
        <w:t xml:space="preserve">EL RECURRENTE </w:t>
      </w:r>
      <w:r w:rsidRPr="00AF3C84">
        <w:rPr>
          <w:rFonts w:ascii="Palatino Linotype" w:hAnsi="Palatino Linotype" w:cs="Arial"/>
          <w:lang w:val="es-ES"/>
        </w:rPr>
        <w:t>derivado del ejercicio de sus facultades y atribuciones de derecho público</w:t>
      </w:r>
      <w:r w:rsidR="00043147">
        <w:rPr>
          <w:rFonts w:ascii="Palatino Linotype" w:hAnsi="Palatino Linotype" w:cs="Arial"/>
          <w:lang w:val="es-ES"/>
        </w:rPr>
        <w:t xml:space="preserve">; </w:t>
      </w:r>
      <w:r w:rsidRPr="00AF3C84">
        <w:rPr>
          <w:rFonts w:ascii="Palatino Linotype" w:hAnsi="Palatino Linotype" w:cs="Arial"/>
          <w:lang w:val="es-ES"/>
        </w:rPr>
        <w:t>tal</w:t>
      </w:r>
      <w:r w:rsidR="00043147">
        <w:rPr>
          <w:rFonts w:ascii="Palatino Linotype" w:hAnsi="Palatino Linotype" w:cs="Arial"/>
          <w:lang w:val="es-ES"/>
        </w:rPr>
        <w:t xml:space="preserve"> y </w:t>
      </w:r>
      <w:r w:rsidRPr="00AF3C84">
        <w:rPr>
          <w:rFonts w:ascii="Palatino Linotype" w:hAnsi="Palatino Linotype" w:cs="Arial"/>
          <w:lang w:val="es-ES"/>
        </w:rPr>
        <w:t>como ha quedado expuesto en el estudio de la presente resolución.</w:t>
      </w:r>
    </w:p>
    <w:p w:rsidR="00C53DB2" w:rsidRPr="00AF3C84" w:rsidRDefault="00C53DB2" w:rsidP="009D4C6F">
      <w:pPr>
        <w:autoSpaceDE w:val="0"/>
        <w:autoSpaceDN w:val="0"/>
        <w:adjustRightInd w:val="0"/>
        <w:spacing w:line="360" w:lineRule="auto"/>
        <w:jc w:val="both"/>
        <w:rPr>
          <w:rFonts w:ascii="Palatino Linotype" w:hAnsi="Palatino Linotype" w:cs="Arial"/>
          <w:lang w:val="es-ES"/>
        </w:rPr>
      </w:pPr>
    </w:p>
    <w:p w:rsidR="00C53DB2" w:rsidRPr="00AF3C84" w:rsidRDefault="00C53DB2" w:rsidP="009D4C6F">
      <w:pPr>
        <w:autoSpaceDE w:val="0"/>
        <w:autoSpaceDN w:val="0"/>
        <w:adjustRightInd w:val="0"/>
        <w:spacing w:line="360" w:lineRule="auto"/>
        <w:jc w:val="both"/>
        <w:rPr>
          <w:rFonts w:ascii="Palatino Linotype" w:eastAsia="MS Mincho" w:hAnsi="Palatino Linotype" w:cs="Tahoma"/>
          <w:lang w:val="es-ES_tradnl"/>
        </w:rPr>
      </w:pPr>
      <w:r w:rsidRPr="00AF3C84">
        <w:rPr>
          <w:rFonts w:ascii="Palatino Linotype" w:eastAsiaTheme="minorEastAsia" w:hAnsi="Palatino Linotype" w:cs="Arial"/>
          <w:lang w:val="es-ES_tradnl" w:eastAsia="es-MX"/>
        </w:rPr>
        <w:t xml:space="preserve">De la misma </w:t>
      </w:r>
      <w:r w:rsidRPr="00AF3C84">
        <w:rPr>
          <w:rFonts w:ascii="Palatino Linotype" w:eastAsia="MS Mincho" w:hAnsi="Palatino Linotype" w:cstheme="minorBidi"/>
          <w:lang w:val="es-ES_tradnl"/>
        </w:rPr>
        <w:t>forma</w:t>
      </w:r>
      <w:r w:rsidRPr="00AF3C84">
        <w:rPr>
          <w:rFonts w:ascii="Palatino Linotype" w:eastAsiaTheme="minorEastAsia" w:hAnsi="Palatino Linotype" w:cs="Arial"/>
          <w:lang w:val="es-ES_tradnl" w:eastAsia="es-MX"/>
        </w:rPr>
        <w:t xml:space="preserve">, </w:t>
      </w:r>
      <w:r w:rsidRPr="00AF3C84">
        <w:rPr>
          <w:rFonts w:ascii="Palatino Linotype" w:eastAsia="MS Mincho" w:hAnsi="Palatino Linotype" w:cstheme="minorBidi"/>
          <w:lang w:val="es-ES_tradnl"/>
        </w:rPr>
        <w:t>se cita el contenido del artículo 160</w:t>
      </w:r>
      <w:r w:rsidRPr="00AF3C84">
        <w:rPr>
          <w:rFonts w:ascii="Palatino Linotype" w:eastAsiaTheme="minorEastAsia" w:hAnsi="Palatino Linotype" w:cs="Arial"/>
          <w:lang w:val="es-ES_tradnl"/>
        </w:rPr>
        <w:t xml:space="preserve"> de la </w:t>
      </w:r>
      <w:r w:rsidRPr="00AF3C84">
        <w:rPr>
          <w:rFonts w:ascii="Palatino Linotype" w:hAnsi="Palatino Linotype" w:cs="Arial"/>
        </w:rPr>
        <w:t>Ley de Transparencia y Acceso a la Información Pública del Estado de México y Municipios</w:t>
      </w:r>
      <w:r w:rsidR="00043147">
        <w:rPr>
          <w:rFonts w:ascii="Palatino Linotype" w:hAnsi="Palatino Linotype" w:cs="Arial"/>
        </w:rPr>
        <w:t>,</w:t>
      </w:r>
      <w:r w:rsidRPr="00AF3C84">
        <w:rPr>
          <w:rFonts w:ascii="Palatino Linotype" w:eastAsia="MS Mincho" w:hAnsi="Palatino Linotype" w:cs="Tahoma"/>
          <w:lang w:val="es-ES_tradnl"/>
        </w:rPr>
        <w:t xml:space="preserve"> que a la letra dispone:</w:t>
      </w:r>
    </w:p>
    <w:p w:rsidR="00C53DB2" w:rsidRPr="00AF3C84" w:rsidRDefault="00C53DB2" w:rsidP="009D4C6F">
      <w:pPr>
        <w:autoSpaceDE w:val="0"/>
        <w:autoSpaceDN w:val="0"/>
        <w:adjustRightInd w:val="0"/>
        <w:jc w:val="both"/>
        <w:rPr>
          <w:rFonts w:ascii="Palatino Linotype" w:eastAsiaTheme="minorEastAsia" w:hAnsi="Palatino Linotype" w:cs="Arial"/>
          <w:lang w:val="es-ES_tradnl" w:eastAsia="es-MX"/>
        </w:rPr>
      </w:pPr>
    </w:p>
    <w:p w:rsidR="00C53DB2" w:rsidRPr="00AF3C84" w:rsidRDefault="00C53DB2" w:rsidP="009D4C6F">
      <w:pPr>
        <w:ind w:left="851" w:right="901"/>
        <w:jc w:val="both"/>
        <w:rPr>
          <w:rFonts w:ascii="Palatino Linotype" w:eastAsia="Calibri" w:hAnsi="Palatino Linotype" w:cs="Arial"/>
          <w:sz w:val="22"/>
          <w:szCs w:val="22"/>
          <w:lang w:val="es-ES_tradnl"/>
        </w:rPr>
      </w:pPr>
      <w:r w:rsidRPr="00AF3C84">
        <w:rPr>
          <w:rFonts w:ascii="Palatino Linotype" w:eastAsiaTheme="minorEastAsia" w:hAnsi="Palatino Linotype" w:cs="Arial"/>
          <w:b/>
          <w:i/>
          <w:sz w:val="22"/>
          <w:szCs w:val="22"/>
          <w:lang w:val="es-ES_tradnl" w:eastAsia="gl-ES"/>
        </w:rPr>
        <w:t>“Artículo 160</w:t>
      </w:r>
      <w:r w:rsidRPr="00AF3C84">
        <w:rPr>
          <w:rFonts w:ascii="Palatino Linotype" w:eastAsiaTheme="minorEastAsia" w:hAnsi="Palatino Linotype" w:cs="Arial"/>
          <w:i/>
          <w:sz w:val="22"/>
          <w:szCs w:val="22"/>
          <w:lang w:val="es-ES_tradnl" w:eastAsia="gl-ES"/>
        </w:rPr>
        <w:t xml:space="preserve">. Los </w:t>
      </w:r>
      <w:r w:rsidRPr="00AF3C84">
        <w:rPr>
          <w:rFonts w:ascii="Palatino Linotype" w:eastAsiaTheme="minorEastAsia" w:hAnsi="Palatino Linotype" w:cs="Arial"/>
          <w:i/>
          <w:sz w:val="22"/>
          <w:szCs w:val="22"/>
          <w:lang w:val="es-ES_tradnl" w:eastAsia="es-MX"/>
        </w:rPr>
        <w:t>sujetos</w:t>
      </w:r>
      <w:r w:rsidRPr="00AF3C84">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C53DB2" w:rsidRPr="00AF3C84" w:rsidRDefault="00C53DB2" w:rsidP="009D4C6F">
      <w:pPr>
        <w:jc w:val="both"/>
        <w:textAlignment w:val="baseline"/>
        <w:rPr>
          <w:rFonts w:ascii="Palatino Linotype" w:eastAsiaTheme="minorEastAsia" w:hAnsi="Palatino Linotype" w:cstheme="minorBidi"/>
          <w:lang w:eastAsia="es-MX"/>
        </w:rPr>
      </w:pPr>
    </w:p>
    <w:p w:rsidR="00582D00" w:rsidRPr="00AF3C84" w:rsidRDefault="00582D00" w:rsidP="009D4C6F">
      <w:pPr>
        <w:spacing w:line="360" w:lineRule="auto"/>
        <w:jc w:val="both"/>
        <w:rPr>
          <w:rFonts w:ascii="Palatino Linotype" w:eastAsiaTheme="minorEastAsia" w:hAnsi="Palatino Linotype" w:cs="Arial"/>
          <w:lang w:val="es-ES_tradnl"/>
        </w:rPr>
      </w:pPr>
      <w:r w:rsidRPr="00AF3C84">
        <w:rPr>
          <w:rFonts w:ascii="Palatino Linotype" w:eastAsiaTheme="minorEastAsia" w:hAnsi="Palatino Linotype" w:cs="Arial"/>
          <w:lang w:val="es-ES_tradnl"/>
        </w:rPr>
        <w:t>Una vez precisado lo anterior, es conveniente recordar que el particular solicit</w:t>
      </w:r>
      <w:r w:rsidRPr="00AF3C84">
        <w:rPr>
          <w:rFonts w:ascii="Palatino Linotype" w:eastAsiaTheme="minorEastAsia" w:hAnsi="Palatino Linotype" w:cstheme="minorBidi"/>
          <w:lang w:val="es-ES_tradnl"/>
        </w:rPr>
        <w:t xml:space="preserve">ó del </w:t>
      </w:r>
      <w:r w:rsidRPr="00AF3C84">
        <w:rPr>
          <w:rFonts w:ascii="Palatino Linotype" w:eastAsiaTheme="minorEastAsia" w:hAnsi="Palatino Linotype" w:cstheme="minorBidi"/>
          <w:b/>
          <w:lang w:val="es-ES_tradnl"/>
        </w:rPr>
        <w:t xml:space="preserve">SUJETO OBLIGADO </w:t>
      </w:r>
      <w:r w:rsidRPr="00AF3C84">
        <w:rPr>
          <w:rFonts w:ascii="Palatino Linotype" w:eastAsiaTheme="minorEastAsia" w:hAnsi="Palatino Linotype" w:cstheme="minorBidi"/>
          <w:lang w:val="es-ES_tradnl"/>
        </w:rPr>
        <w:t xml:space="preserve">lo siguiente: </w:t>
      </w:r>
    </w:p>
    <w:p w:rsidR="00582D00" w:rsidRPr="00AF3C84" w:rsidRDefault="00582D00" w:rsidP="009D4C6F">
      <w:pPr>
        <w:spacing w:line="360" w:lineRule="auto"/>
        <w:jc w:val="both"/>
        <w:rPr>
          <w:rFonts w:ascii="Palatino Linotype" w:eastAsiaTheme="minorEastAsia" w:hAnsi="Palatino Linotype" w:cs="Arial"/>
          <w:lang w:val="es-ES_tradnl"/>
        </w:rPr>
      </w:pPr>
    </w:p>
    <w:p w:rsidR="001A2036" w:rsidRPr="00AF3C84" w:rsidRDefault="00FA3CB4" w:rsidP="009D4C6F">
      <w:pPr>
        <w:pStyle w:val="Prrafodelista"/>
        <w:numPr>
          <w:ilvl w:val="0"/>
          <w:numId w:val="6"/>
        </w:numPr>
        <w:spacing w:line="360" w:lineRule="auto"/>
        <w:jc w:val="both"/>
        <w:rPr>
          <w:rFonts w:ascii="Palatino Linotype" w:hAnsi="Palatino Linotype" w:cs="Arial"/>
        </w:rPr>
      </w:pPr>
      <w:r w:rsidRPr="00AF3C84">
        <w:rPr>
          <w:rFonts w:ascii="Palatino Linotype" w:hAnsi="Palatino Linotype" w:cs="Arial"/>
        </w:rPr>
        <w:t>Copia simple del contrato, convenio, permiso, licencia de construcción, y constancia de zonificación de uso de suelo que el municipio de Tlalnepantla de Baz otorgo a la persona moral denominada ZWEMMEN donde: se le permiti</w:t>
      </w:r>
      <w:r w:rsidR="00043147">
        <w:rPr>
          <w:rFonts w:ascii="Palatino Linotype" w:hAnsi="Palatino Linotype" w:cs="Arial"/>
        </w:rPr>
        <w:t xml:space="preserve">ó </w:t>
      </w:r>
      <w:r w:rsidRPr="00AF3C84">
        <w:rPr>
          <w:rFonts w:ascii="Palatino Linotype" w:hAnsi="Palatino Linotype" w:cs="Arial"/>
        </w:rPr>
        <w:t>construir unas instalaciones deportivas de natación en el interior del deportivo antes Carlos Hermosillo ahora Santa Cecilia;</w:t>
      </w:r>
    </w:p>
    <w:p w:rsidR="00FA3CB4" w:rsidRPr="00AF3C84" w:rsidRDefault="00FA3CB4" w:rsidP="009D4C6F">
      <w:pPr>
        <w:pStyle w:val="Prrafodelista"/>
        <w:numPr>
          <w:ilvl w:val="0"/>
          <w:numId w:val="6"/>
        </w:numPr>
        <w:spacing w:line="360" w:lineRule="auto"/>
        <w:jc w:val="both"/>
        <w:rPr>
          <w:rFonts w:ascii="Palatino Linotype" w:hAnsi="Palatino Linotype" w:cs="Arial"/>
        </w:rPr>
      </w:pPr>
      <w:r w:rsidRPr="00AF3C84">
        <w:rPr>
          <w:rFonts w:ascii="Palatino Linotype" w:hAnsi="Palatino Linotype" w:cs="Arial"/>
        </w:rPr>
        <w:t xml:space="preserve">Copia simple del contrato, convenio, permiso, título de concesión que el municipio </w:t>
      </w:r>
      <w:proofErr w:type="spellStart"/>
      <w:r w:rsidRPr="00AF3C84">
        <w:rPr>
          <w:rFonts w:ascii="Palatino Linotype" w:hAnsi="Palatino Linotype" w:cs="Arial"/>
        </w:rPr>
        <w:t>e</w:t>
      </w:r>
      <w:proofErr w:type="spellEnd"/>
      <w:r w:rsidRPr="00AF3C84">
        <w:rPr>
          <w:rFonts w:ascii="Palatino Linotype" w:hAnsi="Palatino Linotype" w:cs="Arial"/>
        </w:rPr>
        <w:t xml:space="preserve"> Tlalnepantla de Baz otorgo a la persona moral denominada ZWEMMEN para ofrecer los servicios de natación y cobrar por tal servicio dentro del deportivo arriba mencionado;</w:t>
      </w:r>
    </w:p>
    <w:p w:rsidR="00FA3CB4" w:rsidRPr="00AF3C84" w:rsidRDefault="00FA3CB4" w:rsidP="009D4C6F">
      <w:pPr>
        <w:pStyle w:val="Prrafodelista"/>
        <w:numPr>
          <w:ilvl w:val="0"/>
          <w:numId w:val="6"/>
        </w:numPr>
        <w:spacing w:line="360" w:lineRule="auto"/>
        <w:jc w:val="both"/>
        <w:rPr>
          <w:rFonts w:ascii="Palatino Linotype" w:hAnsi="Palatino Linotype" w:cs="Arial"/>
        </w:rPr>
      </w:pPr>
      <w:r w:rsidRPr="00AF3C84">
        <w:rPr>
          <w:rFonts w:ascii="Palatino Linotype" w:hAnsi="Palatino Linotype" w:cs="Arial"/>
        </w:rPr>
        <w:lastRenderedPageBreak/>
        <w:t>Copia simple de los recibos de pago de derechos semanales de la empresa denominada ZWEMMEN al municipio de Tlalnepantla de Baz por concepto de utilización de espacios pertenecientes al municipio de Tlalnepantla;</w:t>
      </w:r>
    </w:p>
    <w:p w:rsidR="00FA3CB4" w:rsidRPr="00AF3C84" w:rsidRDefault="00FA3CB4" w:rsidP="009D4C6F">
      <w:pPr>
        <w:pStyle w:val="Prrafodelista"/>
        <w:numPr>
          <w:ilvl w:val="0"/>
          <w:numId w:val="6"/>
        </w:numPr>
        <w:spacing w:line="360" w:lineRule="auto"/>
        <w:jc w:val="both"/>
        <w:rPr>
          <w:rFonts w:ascii="Palatino Linotype" w:hAnsi="Palatino Linotype" w:cs="Arial"/>
        </w:rPr>
      </w:pPr>
      <w:r w:rsidRPr="00AF3C84">
        <w:rPr>
          <w:rFonts w:ascii="Palatino Linotype" w:hAnsi="Palatino Linotype" w:cs="Arial"/>
        </w:rPr>
        <w:t>copia simple del estado de cuenta por parte del área correspondiente al municipio de Tlalnepantla de los años 2014, 2015, 2016, 2017, 2018 por concepto de renta, u otro concepto de lo recaudado o pagado por la persona moral en cuestión;</w:t>
      </w:r>
    </w:p>
    <w:p w:rsidR="00FA3CB4" w:rsidRPr="00AF3C84" w:rsidRDefault="00FA3CB4" w:rsidP="009D4C6F">
      <w:pPr>
        <w:pStyle w:val="Prrafodelista"/>
        <w:numPr>
          <w:ilvl w:val="0"/>
          <w:numId w:val="6"/>
        </w:numPr>
        <w:spacing w:line="360" w:lineRule="auto"/>
        <w:jc w:val="both"/>
        <w:rPr>
          <w:rFonts w:ascii="Palatino Linotype" w:hAnsi="Palatino Linotype" w:cs="Arial"/>
        </w:rPr>
      </w:pPr>
      <w:r w:rsidRPr="00AF3C84">
        <w:rPr>
          <w:rFonts w:ascii="Palatino Linotype" w:hAnsi="Palatino Linotype" w:cs="Arial"/>
        </w:rPr>
        <w:t>Copia simple de los puntos 1, 2, 3, y 4 pero de ZWEMMEN MUNDO E</w:t>
      </w:r>
      <w:r w:rsidR="00043147">
        <w:rPr>
          <w:rFonts w:ascii="Palatino Linotype" w:hAnsi="Palatino Linotype" w:cs="Arial"/>
        </w:rPr>
        <w:t>,</w:t>
      </w:r>
      <w:r w:rsidRPr="00AF3C84">
        <w:rPr>
          <w:rFonts w:ascii="Palatino Linotype" w:hAnsi="Palatino Linotype" w:cs="Arial"/>
        </w:rPr>
        <w:t xml:space="preserve"> dentro del </w:t>
      </w:r>
      <w:r w:rsidR="00043147" w:rsidRPr="00AF3C84">
        <w:rPr>
          <w:rFonts w:ascii="Palatino Linotype" w:hAnsi="Palatino Linotype" w:cs="Arial"/>
        </w:rPr>
        <w:t xml:space="preserve">Centro Comercial Mundo E, </w:t>
      </w:r>
      <w:r w:rsidRPr="00AF3C84">
        <w:rPr>
          <w:rFonts w:ascii="Palatino Linotype" w:hAnsi="Palatino Linotype" w:cs="Arial"/>
        </w:rPr>
        <w:t xml:space="preserve">y ZWEMMEN ROSARIO av. cultura tolteca el rosario. Municipio de Tlalnepantla de </w:t>
      </w:r>
      <w:proofErr w:type="spellStart"/>
      <w:r w:rsidRPr="00AF3C84">
        <w:rPr>
          <w:rFonts w:ascii="Palatino Linotype" w:hAnsi="Palatino Linotype" w:cs="Arial"/>
        </w:rPr>
        <w:t>baz</w:t>
      </w:r>
      <w:proofErr w:type="spellEnd"/>
      <w:r w:rsidRPr="00AF3C84">
        <w:rPr>
          <w:rFonts w:ascii="Palatino Linotype" w:hAnsi="Palatino Linotype" w:cs="Arial"/>
        </w:rPr>
        <w:t>;</w:t>
      </w:r>
    </w:p>
    <w:p w:rsidR="00FA3CB4" w:rsidRPr="00AF3C84" w:rsidRDefault="00FA3CB4" w:rsidP="009D4C6F">
      <w:pPr>
        <w:pStyle w:val="Prrafodelista"/>
        <w:numPr>
          <w:ilvl w:val="0"/>
          <w:numId w:val="6"/>
        </w:numPr>
        <w:spacing w:line="360" w:lineRule="auto"/>
        <w:jc w:val="both"/>
        <w:rPr>
          <w:rFonts w:ascii="Palatino Linotype" w:hAnsi="Palatino Linotype" w:cs="Arial"/>
        </w:rPr>
      </w:pPr>
      <w:r w:rsidRPr="00AF3C84">
        <w:rPr>
          <w:rFonts w:ascii="Palatino Linotype" w:hAnsi="Palatino Linotype" w:cs="Arial"/>
        </w:rPr>
        <w:t>Copia simple del convenio o documento firmado por la Alcaldía del Municipio de Tlalnepantla de Baz que acredite la legalidad y funcionabilidad de la presencia y permanencia de elementos del ejército mexicano y patrullas del ejército mexicano en el interior del deportivo Santa Cecilia, así como el permiso respectivo para el uso permanente de las instalaciones del mismo.</w:t>
      </w:r>
    </w:p>
    <w:p w:rsidR="00582D00" w:rsidRPr="00AF3C84" w:rsidRDefault="00582D00" w:rsidP="009D4C6F">
      <w:pPr>
        <w:pStyle w:val="Prrafodelista"/>
        <w:spacing w:line="360" w:lineRule="auto"/>
        <w:ind w:left="720"/>
        <w:jc w:val="both"/>
        <w:rPr>
          <w:rFonts w:ascii="Palatino Linotype" w:hAnsi="Palatino Linotype" w:cs="Arial"/>
        </w:rPr>
      </w:pPr>
    </w:p>
    <w:p w:rsidR="00582D00" w:rsidRPr="00AF3C84" w:rsidRDefault="00582D00" w:rsidP="009D4C6F">
      <w:pPr>
        <w:widowControl w:val="0"/>
        <w:tabs>
          <w:tab w:val="left" w:pos="1701"/>
        </w:tabs>
        <w:autoSpaceDE w:val="0"/>
        <w:autoSpaceDN w:val="0"/>
        <w:adjustRightInd w:val="0"/>
        <w:spacing w:line="360" w:lineRule="auto"/>
        <w:jc w:val="both"/>
        <w:rPr>
          <w:rFonts w:ascii="Palatino Linotype" w:hAnsi="Palatino Linotype" w:cs="Arial"/>
        </w:rPr>
      </w:pPr>
      <w:r w:rsidRPr="00AF3C84">
        <w:rPr>
          <w:rFonts w:ascii="Palatino Linotype" w:hAnsi="Palatino Linotype"/>
          <w:color w:val="000000"/>
        </w:rPr>
        <w:t>E</w:t>
      </w:r>
      <w:r w:rsidRPr="00AF3C84">
        <w:rPr>
          <w:rFonts w:ascii="Palatino Linotype" w:hAnsi="Palatino Linotype" w:cs="Arial"/>
        </w:rPr>
        <w:t xml:space="preserve">n respuesta a la solicitud de acceso a la información pública, </w:t>
      </w:r>
      <w:r w:rsidRPr="00AF3C84">
        <w:rPr>
          <w:rFonts w:ascii="Palatino Linotype" w:hAnsi="Palatino Linotype" w:cs="Arial"/>
          <w:b/>
        </w:rPr>
        <w:t>EL SUJETO OBLIGADO</w:t>
      </w:r>
      <w:r w:rsidRPr="00AF3C84">
        <w:rPr>
          <w:rFonts w:ascii="Palatino Linotype" w:hAnsi="Palatino Linotype" w:cs="Arial"/>
        </w:rPr>
        <w:t>, medularmente informó lo señalado en el Resultando II y que se tiene por reproducido en el presente apartado en obvio de repeticiones innecesarias.</w:t>
      </w:r>
    </w:p>
    <w:p w:rsidR="00582D00" w:rsidRPr="00AF3C84" w:rsidRDefault="00582D00" w:rsidP="009D4C6F">
      <w:pPr>
        <w:widowControl w:val="0"/>
        <w:tabs>
          <w:tab w:val="left" w:pos="1701"/>
        </w:tabs>
        <w:autoSpaceDE w:val="0"/>
        <w:autoSpaceDN w:val="0"/>
        <w:adjustRightInd w:val="0"/>
        <w:spacing w:line="360" w:lineRule="auto"/>
        <w:jc w:val="both"/>
        <w:rPr>
          <w:rFonts w:ascii="Palatino Linotype" w:hAnsi="Palatino Linotype" w:cs="Arial"/>
        </w:rPr>
      </w:pPr>
    </w:p>
    <w:p w:rsidR="00582D00" w:rsidRPr="00AF3C84" w:rsidRDefault="00582D00" w:rsidP="009D4C6F">
      <w:pPr>
        <w:widowControl w:val="0"/>
        <w:tabs>
          <w:tab w:val="left" w:pos="1701"/>
        </w:tabs>
        <w:autoSpaceDE w:val="0"/>
        <w:autoSpaceDN w:val="0"/>
        <w:adjustRightInd w:val="0"/>
        <w:spacing w:line="360" w:lineRule="auto"/>
        <w:jc w:val="both"/>
        <w:rPr>
          <w:rFonts w:ascii="Palatino Linotype" w:hAnsi="Palatino Linotype"/>
        </w:rPr>
      </w:pPr>
      <w:r w:rsidRPr="00AF3C84">
        <w:rPr>
          <w:rFonts w:ascii="Palatino Linotype" w:hAnsi="Palatino Linotype" w:cs="Arial"/>
        </w:rPr>
        <w:t xml:space="preserve">Siendo así que, ante la respuesta otorgada por </w:t>
      </w:r>
      <w:r w:rsidRPr="00AF3C84">
        <w:rPr>
          <w:rFonts w:ascii="Palatino Linotype" w:hAnsi="Palatino Linotype" w:cs="Arial"/>
          <w:b/>
        </w:rPr>
        <w:t>EL SUJETO OBLIGADO</w:t>
      </w:r>
      <w:r w:rsidRPr="00AF3C84">
        <w:rPr>
          <w:rFonts w:ascii="Palatino Linotype" w:hAnsi="Palatino Linotype" w:cs="Arial"/>
        </w:rPr>
        <w:t>,</w:t>
      </w:r>
      <w:r w:rsidRPr="00AF3C84">
        <w:rPr>
          <w:rFonts w:ascii="Palatino Linotype" w:hAnsi="Palatino Linotype" w:cs="Arial"/>
          <w:b/>
        </w:rPr>
        <w:t xml:space="preserve"> </w:t>
      </w:r>
      <w:r w:rsidRPr="00AF3C84">
        <w:rPr>
          <w:rFonts w:ascii="Palatino Linotype" w:hAnsi="Palatino Linotype" w:cs="Arial"/>
        </w:rPr>
        <w:t xml:space="preserve">el particular </w:t>
      </w:r>
      <w:r w:rsidRPr="00AF3C84">
        <w:rPr>
          <w:rFonts w:ascii="Palatino Linotype" w:hAnsi="Palatino Linotype"/>
        </w:rPr>
        <w:t>interpuso el recurso de revisión que nos ocupa, en lo que señaló como acto impugnado y motivos de inconformidad los citados en el Resultando III de la presente resolución, que en obvio de repeticiones innecesarias se tienen como si a la letra se insertaren.</w:t>
      </w:r>
    </w:p>
    <w:p w:rsidR="00582D00" w:rsidRPr="00AF3C84" w:rsidRDefault="00582D00" w:rsidP="009D4C6F">
      <w:pPr>
        <w:spacing w:line="360" w:lineRule="auto"/>
        <w:jc w:val="both"/>
        <w:rPr>
          <w:rFonts w:ascii="Palatino Linotype" w:hAnsi="Palatino Linotype" w:cs="Arial"/>
        </w:rPr>
      </w:pPr>
    </w:p>
    <w:p w:rsidR="00582D00" w:rsidRPr="00AF3C84" w:rsidRDefault="00582D00" w:rsidP="009D4C6F">
      <w:pPr>
        <w:spacing w:line="360" w:lineRule="auto"/>
        <w:jc w:val="both"/>
        <w:rPr>
          <w:rFonts w:ascii="Palatino Linotype" w:hAnsi="Palatino Linotype" w:cs="Arial"/>
          <w:lang w:val="es-ES_tradnl"/>
        </w:rPr>
      </w:pPr>
      <w:r w:rsidRPr="00AF3C84">
        <w:rPr>
          <w:rFonts w:ascii="Palatino Linotype" w:hAnsi="Palatino Linotype" w:cs="Arial"/>
        </w:rPr>
        <w:lastRenderedPageBreak/>
        <w:t xml:space="preserve">Bajo ese orden de ideas y de las constancias que obran en el expediente electrónico del </w:t>
      </w:r>
      <w:r w:rsidRPr="00AF3C84">
        <w:rPr>
          <w:rFonts w:ascii="Palatino Linotype" w:hAnsi="Palatino Linotype" w:cs="Arial"/>
          <w:b/>
        </w:rPr>
        <w:t>SAIMEX</w:t>
      </w:r>
      <w:r w:rsidRPr="00AF3C84">
        <w:rPr>
          <w:rFonts w:ascii="Palatino Linotype" w:hAnsi="Palatino Linotype" w:cs="Arial"/>
        </w:rPr>
        <w:t xml:space="preserve">, se advierte que </w:t>
      </w:r>
      <w:r w:rsidRPr="00AF3C84">
        <w:rPr>
          <w:rFonts w:ascii="Palatino Linotype" w:hAnsi="Palatino Linotype" w:cs="Arial"/>
          <w:b/>
          <w:lang w:val="es-ES_tradnl"/>
        </w:rPr>
        <w:t xml:space="preserve">EL RECURRENTE </w:t>
      </w:r>
      <w:r w:rsidRPr="00AF3C84">
        <w:rPr>
          <w:rFonts w:ascii="Palatino Linotype" w:hAnsi="Palatino Linotype" w:cs="Arial"/>
          <w:lang w:val="es-ES_tradnl"/>
        </w:rPr>
        <w:t>fue omiso en realizar manifestaciones o presentar pruebas que a su derecho conviniera</w:t>
      </w:r>
      <w:r w:rsidR="00043147">
        <w:rPr>
          <w:rFonts w:ascii="Palatino Linotype" w:hAnsi="Palatino Linotype" w:cs="Arial"/>
          <w:lang w:val="es-ES_tradnl"/>
        </w:rPr>
        <w:t xml:space="preserve">; </w:t>
      </w:r>
      <w:r w:rsidRPr="00AF3C84">
        <w:rPr>
          <w:rFonts w:ascii="Palatino Linotype" w:hAnsi="Palatino Linotype" w:cs="Arial"/>
          <w:lang w:val="es-ES_tradnl"/>
        </w:rPr>
        <w:t>así como</w:t>
      </w:r>
      <w:r w:rsidR="00043147">
        <w:rPr>
          <w:rFonts w:ascii="Palatino Linotype" w:hAnsi="Palatino Linotype" w:cs="Arial"/>
          <w:lang w:val="es-ES_tradnl"/>
        </w:rPr>
        <w:t>,</w:t>
      </w:r>
      <w:r w:rsidRPr="00AF3C84">
        <w:rPr>
          <w:rFonts w:ascii="Palatino Linotype" w:hAnsi="Palatino Linotype" w:cs="Arial"/>
          <w:lang w:val="es-ES_tradnl"/>
        </w:rPr>
        <w:t xml:space="preserve"> que </w:t>
      </w:r>
      <w:r w:rsidRPr="00AF3C84">
        <w:rPr>
          <w:rFonts w:ascii="Palatino Linotype" w:hAnsi="Palatino Linotype" w:cs="Arial"/>
          <w:b/>
          <w:lang w:val="es-ES_tradnl"/>
        </w:rPr>
        <w:t>EL SUJETO OBLIGADO</w:t>
      </w:r>
      <w:r w:rsidRPr="00AF3C84">
        <w:rPr>
          <w:rFonts w:ascii="Palatino Linotype" w:hAnsi="Palatino Linotype" w:cs="Arial"/>
          <w:lang w:val="es-ES_tradnl"/>
        </w:rPr>
        <w:t xml:space="preserve"> en el plazo que le confiere la ley y en el acuerdo de admisión, remitió el Informe Justificado correspondiente, en el cual no fue puesto a la vista del particular, pues de su c</w:t>
      </w:r>
      <w:r w:rsidRPr="00AF3C84">
        <w:rPr>
          <w:rFonts w:ascii="Palatino Linotype" w:hAnsi="Palatino Linotype" w:cs="Arial"/>
          <w:noProof/>
          <w:lang w:eastAsia="es-MX"/>
        </w:rPr>
        <w:t xml:space="preserve">ontenido se adviertieron archivos que contienen datos </w:t>
      </w:r>
      <w:r w:rsidR="00043147">
        <w:rPr>
          <w:rFonts w:ascii="Palatino Linotype" w:hAnsi="Palatino Linotype" w:cs="Arial"/>
          <w:noProof/>
          <w:lang w:eastAsia="es-MX"/>
        </w:rPr>
        <w:t xml:space="preserve">personales </w:t>
      </w:r>
      <w:r w:rsidRPr="00AF3C84">
        <w:rPr>
          <w:rFonts w:ascii="Palatino Linotype" w:hAnsi="Palatino Linotype" w:cs="Arial"/>
          <w:noProof/>
          <w:lang w:eastAsia="es-MX"/>
        </w:rPr>
        <w:t>considerados como confidenciales.</w:t>
      </w:r>
      <w:r w:rsidRPr="00AF3C84">
        <w:rPr>
          <w:rFonts w:ascii="Palatino Linotype" w:hAnsi="Palatino Linotype" w:cs="Arial"/>
          <w:lang w:val="es-ES_tradnl"/>
        </w:rPr>
        <w:t xml:space="preserve">  </w:t>
      </w:r>
    </w:p>
    <w:p w:rsidR="00582D00" w:rsidRPr="00AF3C84" w:rsidRDefault="00582D00" w:rsidP="009D4C6F">
      <w:pPr>
        <w:spacing w:line="360" w:lineRule="auto"/>
        <w:jc w:val="both"/>
        <w:rPr>
          <w:rFonts w:ascii="Palatino Linotype" w:hAnsi="Palatino Linotype" w:cs="Arial"/>
          <w:lang w:val="es-ES_tradnl"/>
        </w:rPr>
      </w:pPr>
    </w:p>
    <w:p w:rsidR="00D05AE8" w:rsidRPr="00AF3C84" w:rsidRDefault="00C50DE7" w:rsidP="009D4C6F">
      <w:pPr>
        <w:spacing w:line="360" w:lineRule="auto"/>
        <w:jc w:val="both"/>
        <w:rPr>
          <w:rFonts w:ascii="Palatino Linotype" w:hAnsi="Palatino Linotype" w:cs="Arial"/>
        </w:rPr>
      </w:pPr>
      <w:r w:rsidRPr="00AF3C84">
        <w:rPr>
          <w:rFonts w:ascii="Palatino Linotype" w:hAnsi="Palatino Linotype" w:cs="Arial"/>
        </w:rPr>
        <w:t>Ahora bien, antes de entrar al estudio del presente asunto</w:t>
      </w:r>
      <w:r w:rsidRPr="00AF3C84">
        <w:rPr>
          <w:rFonts w:ascii="Palatino Linotype" w:eastAsiaTheme="minorEastAsia" w:hAnsi="Palatino Linotype" w:cs="Arial"/>
          <w:lang w:val="es-ES_tradnl"/>
        </w:rPr>
        <w:t xml:space="preserve">, </w:t>
      </w:r>
      <w:r w:rsidR="00D05AE8" w:rsidRPr="00AF3C84">
        <w:rPr>
          <w:rFonts w:ascii="Palatino Linotype" w:eastAsiaTheme="minorEastAsia" w:hAnsi="Palatino Linotype" w:cs="Arial"/>
          <w:lang w:val="es-ES_tradnl"/>
        </w:rPr>
        <w:t xml:space="preserve">es importante </w:t>
      </w:r>
      <w:r w:rsidR="00D05AE8" w:rsidRPr="00AF3C84">
        <w:rPr>
          <w:rFonts w:ascii="Palatino Linotype" w:hAnsi="Palatino Linotype" w:cs="Arial"/>
        </w:rPr>
        <w:t xml:space="preserve">hacer la precisión que si bien </w:t>
      </w:r>
      <w:r w:rsidR="00D05AE8" w:rsidRPr="00AF3C84">
        <w:rPr>
          <w:rFonts w:ascii="Palatino Linotype" w:hAnsi="Palatino Linotype" w:cs="Arial"/>
          <w:b/>
        </w:rPr>
        <w:t>EL RECURRENTE</w:t>
      </w:r>
      <w:r w:rsidR="00D05AE8" w:rsidRPr="00AF3C84">
        <w:rPr>
          <w:rFonts w:ascii="Palatino Linotype" w:hAnsi="Palatino Linotype" w:cs="Arial"/>
        </w:rPr>
        <w:t xml:space="preserve"> en su solicitud refirió que requería copias simples de diversos documentos, también lo es, que señaló como medio de entrega vía </w:t>
      </w:r>
      <w:r w:rsidR="00D05AE8" w:rsidRPr="00AF3C84">
        <w:rPr>
          <w:rFonts w:ascii="Palatino Linotype" w:hAnsi="Palatino Linotype" w:cs="Arial"/>
          <w:b/>
        </w:rPr>
        <w:t>SAIMEX</w:t>
      </w:r>
      <w:r w:rsidR="00D05AE8" w:rsidRPr="00AF3C84">
        <w:rPr>
          <w:rFonts w:ascii="Palatino Linotype" w:hAnsi="Palatino Linotype" w:cs="Arial"/>
        </w:rPr>
        <w:t xml:space="preserve">, por lo que, se entenderá que la información solicitada la requiere en dicho medio. </w:t>
      </w:r>
    </w:p>
    <w:p w:rsidR="00D05AE8" w:rsidRPr="00AF3C84" w:rsidRDefault="00D05AE8" w:rsidP="009D4C6F">
      <w:pPr>
        <w:spacing w:line="360" w:lineRule="auto"/>
        <w:jc w:val="both"/>
        <w:rPr>
          <w:rFonts w:ascii="Palatino Linotype" w:eastAsiaTheme="minorEastAsia" w:hAnsi="Palatino Linotype" w:cs="Arial"/>
          <w:lang w:val="es-ES_tradnl"/>
        </w:rPr>
      </w:pPr>
    </w:p>
    <w:p w:rsidR="001E03A0" w:rsidRPr="00AF3C84" w:rsidRDefault="001E03A0" w:rsidP="009D4C6F">
      <w:pPr>
        <w:spacing w:line="360" w:lineRule="auto"/>
        <w:ind w:right="49"/>
        <w:jc w:val="both"/>
        <w:rPr>
          <w:rFonts w:ascii="Palatino Linotype" w:eastAsia="MS Mincho" w:hAnsi="Palatino Linotype"/>
          <w:lang w:val="es-ES_tradnl"/>
        </w:rPr>
      </w:pPr>
      <w:r w:rsidRPr="00AF3C84">
        <w:rPr>
          <w:rFonts w:ascii="Palatino Linotype" w:eastAsiaTheme="minorHAnsi" w:hAnsi="Palatino Linotype" w:cstheme="minorBidi"/>
          <w:lang w:eastAsia="en-US"/>
        </w:rPr>
        <w:t>Una vez precisado lo anterior, se procede al análisis de las d</w:t>
      </w:r>
      <w:r w:rsidRPr="00AF3C84">
        <w:rPr>
          <w:rFonts w:ascii="Palatino Linotype" w:hAnsi="Palatino Linotype" w:cs="Arial"/>
        </w:rPr>
        <w:t xml:space="preserve">ocumentales que integran de la totalidad de las constancias que integran el expediente electrónico del </w:t>
      </w:r>
      <w:r w:rsidRPr="00AF3C84">
        <w:rPr>
          <w:rFonts w:ascii="Palatino Linotype" w:hAnsi="Palatino Linotype" w:cs="Arial"/>
          <w:b/>
        </w:rPr>
        <w:t>SAIMEX</w:t>
      </w:r>
      <w:r w:rsidRPr="00AF3C84">
        <w:rPr>
          <w:rFonts w:ascii="Palatino Linotype" w:hAnsi="Palatino Linotype" w:cs="Arial"/>
        </w:rPr>
        <w:t xml:space="preserve">; por </w:t>
      </w:r>
      <w:r w:rsidRPr="00AF3C84">
        <w:rPr>
          <w:rFonts w:ascii="Palatino Linotype" w:eastAsia="Calibri" w:hAnsi="Palatino Linotype" w:cs="Arial"/>
          <w:lang w:val="es-ES_tradnl"/>
        </w:rPr>
        <w:t xml:space="preserve">consiguiente, es preciso analizar cada punto de la solicitud; así como, respuesta e Informe Justificado; atento a ello, y </w:t>
      </w:r>
      <w:r w:rsidRPr="00AF3C84">
        <w:rPr>
          <w:rFonts w:ascii="Palatino Linotype" w:eastAsia="MS Mincho" w:hAnsi="Palatino Linotype"/>
          <w:lang w:val="es-ES_tradnl"/>
        </w:rPr>
        <w:t xml:space="preserve">en aras de ser más claros y precisos, se realiza la siguiente tabla, para mayor entendimiento: </w:t>
      </w:r>
    </w:p>
    <w:p w:rsidR="00AF3C84" w:rsidRPr="00AF3C84" w:rsidRDefault="00AF3C84" w:rsidP="009D4C6F">
      <w:pPr>
        <w:spacing w:line="360" w:lineRule="auto"/>
        <w:ind w:right="49"/>
        <w:jc w:val="both"/>
        <w:rPr>
          <w:rFonts w:ascii="Palatino Linotype" w:eastAsiaTheme="minorHAnsi" w:hAnsi="Palatino Linotype" w:cstheme="minorBidi"/>
          <w:lang w:eastAsia="en-US"/>
        </w:rPr>
      </w:pPr>
    </w:p>
    <w:tbl>
      <w:tblPr>
        <w:tblStyle w:val="Tablaconcuadrcula"/>
        <w:tblW w:w="0" w:type="auto"/>
        <w:tblLook w:val="04A0" w:firstRow="1" w:lastRow="0" w:firstColumn="1" w:lastColumn="0" w:noHBand="0" w:noVBand="1"/>
      </w:tblPr>
      <w:tblGrid>
        <w:gridCol w:w="2274"/>
        <w:gridCol w:w="2281"/>
        <w:gridCol w:w="2279"/>
        <w:gridCol w:w="2277"/>
      </w:tblGrid>
      <w:tr w:rsidR="001E03A0" w:rsidRPr="00AF3C84" w:rsidTr="00333982">
        <w:trPr>
          <w:tblHeader/>
        </w:trPr>
        <w:tc>
          <w:tcPr>
            <w:tcW w:w="2274" w:type="dxa"/>
            <w:tcBorders>
              <w:bottom w:val="single" w:sz="4" w:space="0" w:color="auto"/>
            </w:tcBorders>
            <w:shd w:val="pct20" w:color="auto" w:fill="auto"/>
          </w:tcPr>
          <w:p w:rsidR="001E03A0" w:rsidRPr="00AF3C84" w:rsidRDefault="001E03A0" w:rsidP="009D4C6F">
            <w:pPr>
              <w:jc w:val="center"/>
              <w:rPr>
                <w:rFonts w:ascii="Palatino Linotype" w:hAnsi="Palatino Linotype" w:cs="Arial"/>
                <w:b/>
              </w:rPr>
            </w:pPr>
            <w:r w:rsidRPr="00AF3C84">
              <w:rPr>
                <w:rFonts w:ascii="Palatino Linotype" w:hAnsi="Palatino Linotype" w:cs="Arial"/>
                <w:b/>
              </w:rPr>
              <w:t>Solicitud</w:t>
            </w:r>
          </w:p>
        </w:tc>
        <w:tc>
          <w:tcPr>
            <w:tcW w:w="2281" w:type="dxa"/>
            <w:tcBorders>
              <w:bottom w:val="single" w:sz="4" w:space="0" w:color="auto"/>
            </w:tcBorders>
            <w:shd w:val="pct20" w:color="auto" w:fill="auto"/>
          </w:tcPr>
          <w:p w:rsidR="001E03A0" w:rsidRPr="00AF3C84" w:rsidRDefault="001E03A0" w:rsidP="009D4C6F">
            <w:pPr>
              <w:jc w:val="center"/>
              <w:rPr>
                <w:rFonts w:ascii="Palatino Linotype" w:hAnsi="Palatino Linotype" w:cs="Arial"/>
                <w:b/>
              </w:rPr>
            </w:pPr>
            <w:r w:rsidRPr="00AF3C84">
              <w:rPr>
                <w:rFonts w:ascii="Palatino Linotype" w:hAnsi="Palatino Linotype" w:cs="Arial"/>
                <w:b/>
              </w:rPr>
              <w:t>Respuesta</w:t>
            </w:r>
          </w:p>
        </w:tc>
        <w:tc>
          <w:tcPr>
            <w:tcW w:w="2279" w:type="dxa"/>
            <w:tcBorders>
              <w:bottom w:val="single" w:sz="4" w:space="0" w:color="auto"/>
            </w:tcBorders>
            <w:shd w:val="pct20" w:color="auto" w:fill="auto"/>
          </w:tcPr>
          <w:p w:rsidR="001E03A0" w:rsidRPr="00AF3C84" w:rsidRDefault="001E03A0" w:rsidP="009D4C6F">
            <w:pPr>
              <w:jc w:val="center"/>
              <w:rPr>
                <w:rFonts w:ascii="Palatino Linotype" w:hAnsi="Palatino Linotype" w:cs="Arial"/>
                <w:b/>
              </w:rPr>
            </w:pPr>
            <w:r w:rsidRPr="00AF3C84">
              <w:rPr>
                <w:rFonts w:ascii="Palatino Linotype" w:hAnsi="Palatino Linotype" w:cs="Arial"/>
                <w:b/>
              </w:rPr>
              <w:t>Informe Justificado</w:t>
            </w:r>
          </w:p>
        </w:tc>
        <w:tc>
          <w:tcPr>
            <w:tcW w:w="2277" w:type="dxa"/>
            <w:tcBorders>
              <w:bottom w:val="single" w:sz="4" w:space="0" w:color="auto"/>
            </w:tcBorders>
            <w:shd w:val="pct20" w:color="auto" w:fill="auto"/>
          </w:tcPr>
          <w:p w:rsidR="001E03A0" w:rsidRPr="00AF3C84" w:rsidRDefault="001E03A0" w:rsidP="009D4C6F">
            <w:pPr>
              <w:jc w:val="center"/>
              <w:rPr>
                <w:rFonts w:ascii="Palatino Linotype" w:hAnsi="Palatino Linotype" w:cs="Arial"/>
                <w:b/>
              </w:rPr>
            </w:pPr>
            <w:r w:rsidRPr="00AF3C84">
              <w:rPr>
                <w:rFonts w:ascii="Palatino Linotype" w:hAnsi="Palatino Linotype" w:cs="Arial"/>
                <w:b/>
              </w:rPr>
              <w:t>Se colma la solicitud</w:t>
            </w:r>
          </w:p>
        </w:tc>
      </w:tr>
      <w:tr w:rsidR="001E03A0" w:rsidRPr="00AF3C84" w:rsidTr="00333982">
        <w:tc>
          <w:tcPr>
            <w:tcW w:w="9111" w:type="dxa"/>
            <w:gridSpan w:val="4"/>
            <w:shd w:val="clear" w:color="auto" w:fill="D9D9D9" w:themeFill="background1" w:themeFillShade="D9"/>
          </w:tcPr>
          <w:p w:rsidR="001E03A0" w:rsidRPr="00AF3C84" w:rsidRDefault="001E03A0" w:rsidP="009D4C6F">
            <w:pPr>
              <w:ind w:left="-113"/>
              <w:jc w:val="center"/>
              <w:rPr>
                <w:rFonts w:ascii="Palatino Linotype" w:eastAsiaTheme="minorEastAsia" w:hAnsi="Palatino Linotype" w:cs="Arial"/>
                <w:b/>
                <w:sz w:val="20"/>
                <w:szCs w:val="20"/>
                <w:lang w:val="es-ES_tradnl"/>
              </w:rPr>
            </w:pPr>
            <w:r w:rsidRPr="00AF3C84">
              <w:rPr>
                <w:rFonts w:ascii="Palatino Linotype" w:eastAsiaTheme="minorEastAsia" w:hAnsi="Palatino Linotype" w:cs="Arial"/>
                <w:b/>
                <w:sz w:val="20"/>
                <w:szCs w:val="20"/>
                <w:lang w:val="es-ES_tradnl"/>
              </w:rPr>
              <w:t xml:space="preserve">Respecto de las instalaciones deportivas de natación ubicadas en el Interior del Deportivo Carlos Hermosillo </w:t>
            </w:r>
            <w:r w:rsidR="00670CF2" w:rsidRPr="00AF3C84">
              <w:rPr>
                <w:rFonts w:ascii="Palatino Linotype" w:eastAsiaTheme="minorEastAsia" w:hAnsi="Palatino Linotype" w:cs="Arial"/>
                <w:b/>
                <w:sz w:val="20"/>
                <w:szCs w:val="20"/>
                <w:lang w:val="es-ES_tradnl"/>
              </w:rPr>
              <w:t>(</w:t>
            </w:r>
            <w:r w:rsidRPr="00AF3C84">
              <w:rPr>
                <w:rFonts w:ascii="Palatino Linotype" w:eastAsiaTheme="minorEastAsia" w:hAnsi="Palatino Linotype" w:cs="Arial"/>
                <w:b/>
                <w:sz w:val="20"/>
                <w:szCs w:val="20"/>
                <w:lang w:val="es-ES_tradnl"/>
              </w:rPr>
              <w:t>Santa Cecilia</w:t>
            </w:r>
            <w:r w:rsidR="00670CF2" w:rsidRPr="00AF3C84">
              <w:rPr>
                <w:rFonts w:ascii="Palatino Linotype" w:eastAsiaTheme="minorEastAsia" w:hAnsi="Palatino Linotype" w:cs="Arial"/>
                <w:b/>
                <w:sz w:val="20"/>
                <w:szCs w:val="20"/>
                <w:lang w:val="es-ES_tradnl"/>
              </w:rPr>
              <w:t>)</w:t>
            </w:r>
            <w:r w:rsidRPr="00AF3C84">
              <w:rPr>
                <w:rFonts w:ascii="Palatino Linotype" w:eastAsiaTheme="minorEastAsia" w:hAnsi="Palatino Linotype" w:cs="Arial"/>
                <w:b/>
                <w:sz w:val="20"/>
                <w:szCs w:val="20"/>
                <w:lang w:val="es-ES_tradnl"/>
              </w:rPr>
              <w:t>.</w:t>
            </w:r>
          </w:p>
        </w:tc>
      </w:tr>
      <w:tr w:rsidR="001E03A0" w:rsidRPr="00AF3C84" w:rsidTr="00033CEB">
        <w:tc>
          <w:tcPr>
            <w:tcW w:w="2274" w:type="dxa"/>
            <w:shd w:val="clear" w:color="auto" w:fill="auto"/>
          </w:tcPr>
          <w:p w:rsidR="001E03A0" w:rsidRPr="00AF3C84" w:rsidRDefault="001E03A0" w:rsidP="009D4C6F">
            <w:pPr>
              <w:pStyle w:val="Prrafodelista"/>
              <w:numPr>
                <w:ilvl w:val="0"/>
                <w:numId w:val="9"/>
              </w:numPr>
              <w:ind w:left="171" w:hanging="284"/>
              <w:jc w:val="both"/>
              <w:rPr>
                <w:rFonts w:ascii="Palatino Linotype" w:hAnsi="Palatino Linotype" w:cs="Arial"/>
                <w:b/>
                <w:sz w:val="20"/>
                <w:szCs w:val="20"/>
              </w:rPr>
            </w:pPr>
            <w:r w:rsidRPr="00AF3C84">
              <w:rPr>
                <w:rFonts w:ascii="Palatino Linotype" w:eastAsiaTheme="minorEastAsia" w:hAnsi="Palatino Linotype" w:cs="Arial"/>
                <w:sz w:val="20"/>
                <w:szCs w:val="20"/>
                <w:lang w:val="es-ES_tradnl"/>
              </w:rPr>
              <w:t xml:space="preserve">Licencia de Construcción </w:t>
            </w:r>
          </w:p>
        </w:tc>
        <w:tc>
          <w:tcPr>
            <w:tcW w:w="2281" w:type="dxa"/>
            <w:shd w:val="clear" w:color="auto" w:fill="auto"/>
          </w:tcPr>
          <w:p w:rsidR="001E03A0" w:rsidRPr="00AF3C84" w:rsidRDefault="001E03A0" w:rsidP="009D4C6F">
            <w:pPr>
              <w:ind w:left="-113"/>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 xml:space="preserve">No fue posible identificar antecedentes </w:t>
            </w:r>
            <w:r w:rsidR="00043147">
              <w:rPr>
                <w:rFonts w:ascii="Palatino Linotype" w:eastAsiaTheme="minorEastAsia" w:hAnsi="Palatino Linotype" w:cs="Arial"/>
                <w:sz w:val="20"/>
                <w:szCs w:val="20"/>
                <w:lang w:val="es-ES_tradnl"/>
              </w:rPr>
              <w:t xml:space="preserve">de </w:t>
            </w:r>
            <w:r w:rsidRPr="00AF3C84">
              <w:rPr>
                <w:rFonts w:ascii="Palatino Linotype" w:eastAsiaTheme="minorEastAsia" w:hAnsi="Palatino Linotype" w:cs="Arial"/>
                <w:sz w:val="20"/>
                <w:szCs w:val="20"/>
                <w:lang w:val="es-ES_tradnl"/>
              </w:rPr>
              <w:t xml:space="preserve">la razón social </w:t>
            </w:r>
            <w:r w:rsidRPr="00AF3C84">
              <w:rPr>
                <w:rFonts w:ascii="Palatino Linotype" w:eastAsiaTheme="minorEastAsia" w:hAnsi="Palatino Linotype" w:cs="Arial"/>
                <w:sz w:val="20"/>
                <w:szCs w:val="20"/>
                <w:lang w:val="es-ES_tradnl"/>
              </w:rPr>
              <w:lastRenderedPageBreak/>
              <w:t xml:space="preserve">proporcionada por el particular.  </w:t>
            </w:r>
          </w:p>
        </w:tc>
        <w:tc>
          <w:tcPr>
            <w:tcW w:w="2279" w:type="dxa"/>
            <w:shd w:val="clear" w:color="auto" w:fill="auto"/>
          </w:tcPr>
          <w:p w:rsidR="001E03A0" w:rsidRPr="00AF3C84" w:rsidRDefault="001E03A0" w:rsidP="009D4C6F">
            <w:pPr>
              <w:ind w:left="-113"/>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lastRenderedPageBreak/>
              <w:t xml:space="preserve">El Titular del Instituto Municipal de Cultura Física, Deporte y Juventud, refirió que no </w:t>
            </w:r>
            <w:r w:rsidRPr="00AF3C84">
              <w:rPr>
                <w:rFonts w:ascii="Palatino Linotype" w:eastAsiaTheme="minorEastAsia" w:hAnsi="Palatino Linotype" w:cs="Arial"/>
                <w:sz w:val="20"/>
                <w:szCs w:val="20"/>
                <w:lang w:val="es-ES_tradnl"/>
              </w:rPr>
              <w:lastRenderedPageBreak/>
              <w:t xml:space="preserve">contaba con permiso de construcción.   </w:t>
            </w:r>
          </w:p>
        </w:tc>
        <w:tc>
          <w:tcPr>
            <w:tcW w:w="2277" w:type="dxa"/>
            <w:shd w:val="clear" w:color="auto" w:fill="auto"/>
          </w:tcPr>
          <w:p w:rsidR="001E03A0" w:rsidRPr="00AF3C84" w:rsidRDefault="001E03A0" w:rsidP="009D4C6F">
            <w:pPr>
              <w:jc w:val="center"/>
              <w:rPr>
                <w:rFonts w:ascii="Palatino Linotype" w:hAnsi="Palatino Linotype"/>
                <w:b/>
                <w:color w:val="000000"/>
                <w:sz w:val="48"/>
                <w:szCs w:val="20"/>
              </w:rPr>
            </w:pPr>
            <w:r w:rsidRPr="00AF3C84">
              <w:rPr>
                <w:rFonts w:ascii="Palatino Linotype" w:hAnsi="Palatino Linotype"/>
                <w:b/>
                <w:color w:val="000000"/>
                <w:sz w:val="48"/>
                <w:szCs w:val="20"/>
              </w:rPr>
              <w:lastRenderedPageBreak/>
              <w:t>X</w:t>
            </w:r>
          </w:p>
          <w:p w:rsidR="001E03A0" w:rsidRPr="00AF3C84" w:rsidRDefault="001E03A0" w:rsidP="009D4C6F">
            <w:pPr>
              <w:ind w:left="-113"/>
              <w:jc w:val="both"/>
              <w:rPr>
                <w:rFonts w:ascii="Palatino Linotype" w:hAnsi="Palatino Linotype"/>
                <w:color w:val="000000"/>
                <w:sz w:val="20"/>
                <w:szCs w:val="20"/>
              </w:rPr>
            </w:pPr>
            <w:r w:rsidRPr="00AF3C84">
              <w:rPr>
                <w:rFonts w:ascii="Palatino Linotype" w:eastAsiaTheme="minorEastAsia" w:hAnsi="Palatino Linotype" w:cs="Arial"/>
                <w:b/>
                <w:sz w:val="20"/>
                <w:szCs w:val="20"/>
                <w:lang w:val="es-ES_tradnl"/>
              </w:rPr>
              <w:lastRenderedPageBreak/>
              <w:t xml:space="preserve">EL SUJETO OBLIGADO </w:t>
            </w:r>
            <w:r w:rsidRPr="00AF3C84">
              <w:rPr>
                <w:rFonts w:ascii="Palatino Linotype" w:eastAsiaTheme="minorEastAsia" w:hAnsi="Palatino Linotype" w:cs="Arial"/>
                <w:sz w:val="20"/>
                <w:szCs w:val="20"/>
                <w:lang w:val="es-ES_tradnl"/>
              </w:rPr>
              <w:t xml:space="preserve">omitió turnar a todas las áreas que conforme a sus atribuciones pudieran contar con la información. </w:t>
            </w:r>
          </w:p>
        </w:tc>
      </w:tr>
      <w:tr w:rsidR="001E03A0" w:rsidRPr="00AF3C84" w:rsidTr="00033CEB">
        <w:tc>
          <w:tcPr>
            <w:tcW w:w="2274" w:type="dxa"/>
            <w:shd w:val="clear" w:color="auto" w:fill="auto"/>
          </w:tcPr>
          <w:p w:rsidR="001E03A0" w:rsidRPr="00AF3C84" w:rsidRDefault="001E03A0" w:rsidP="009D4C6F">
            <w:pPr>
              <w:pStyle w:val="Prrafodelista"/>
              <w:numPr>
                <w:ilvl w:val="0"/>
                <w:numId w:val="9"/>
              </w:numPr>
              <w:ind w:left="171" w:hanging="284"/>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lastRenderedPageBreak/>
              <w:t>Constancia de Zonificación de uso de suelo.</w:t>
            </w:r>
          </w:p>
        </w:tc>
        <w:tc>
          <w:tcPr>
            <w:tcW w:w="2281" w:type="dxa"/>
            <w:shd w:val="clear" w:color="auto" w:fill="auto"/>
          </w:tcPr>
          <w:p w:rsidR="001E03A0" w:rsidRPr="00AF3C84" w:rsidRDefault="001E03A0" w:rsidP="009D4C6F">
            <w:pPr>
              <w:ind w:left="-113"/>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 xml:space="preserve">No fue posible identificar antecedentes </w:t>
            </w:r>
            <w:r w:rsidR="00112386" w:rsidRPr="00AF3C84">
              <w:rPr>
                <w:rFonts w:ascii="Palatino Linotype" w:eastAsiaTheme="minorEastAsia" w:hAnsi="Palatino Linotype" w:cs="Arial"/>
                <w:sz w:val="20"/>
                <w:szCs w:val="20"/>
                <w:lang w:val="es-ES_tradnl"/>
              </w:rPr>
              <w:t xml:space="preserve">de </w:t>
            </w:r>
            <w:r w:rsidRPr="00AF3C84">
              <w:rPr>
                <w:rFonts w:ascii="Palatino Linotype" w:eastAsiaTheme="minorEastAsia" w:hAnsi="Palatino Linotype" w:cs="Arial"/>
                <w:sz w:val="20"/>
                <w:szCs w:val="20"/>
                <w:lang w:val="es-ES_tradnl"/>
              </w:rPr>
              <w:t xml:space="preserve">la razón social proporcionada por el particular.  </w:t>
            </w:r>
          </w:p>
        </w:tc>
        <w:tc>
          <w:tcPr>
            <w:tcW w:w="2279" w:type="dxa"/>
            <w:shd w:val="clear" w:color="auto" w:fill="auto"/>
          </w:tcPr>
          <w:p w:rsidR="001E03A0" w:rsidRPr="00AF3C84" w:rsidRDefault="001E03A0" w:rsidP="009D4C6F">
            <w:pPr>
              <w:ind w:left="-113"/>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 xml:space="preserve">No se pronuncia al respecto </w:t>
            </w:r>
          </w:p>
          <w:p w:rsidR="001E03A0" w:rsidRPr="00AF3C84" w:rsidRDefault="001E03A0" w:rsidP="009D4C6F">
            <w:pPr>
              <w:ind w:left="-113"/>
              <w:jc w:val="both"/>
              <w:rPr>
                <w:rFonts w:ascii="Palatino Linotype" w:eastAsiaTheme="minorEastAsia" w:hAnsi="Palatino Linotype" w:cs="Arial"/>
                <w:sz w:val="20"/>
                <w:szCs w:val="20"/>
                <w:lang w:val="es-ES_tradnl"/>
              </w:rPr>
            </w:pPr>
          </w:p>
        </w:tc>
        <w:tc>
          <w:tcPr>
            <w:tcW w:w="2277" w:type="dxa"/>
            <w:shd w:val="clear" w:color="auto" w:fill="auto"/>
          </w:tcPr>
          <w:p w:rsidR="001E03A0" w:rsidRPr="00AF3C84" w:rsidRDefault="001E03A0" w:rsidP="009D4C6F">
            <w:pPr>
              <w:jc w:val="center"/>
              <w:rPr>
                <w:rFonts w:ascii="Palatino Linotype" w:hAnsi="Palatino Linotype"/>
                <w:b/>
                <w:color w:val="000000"/>
                <w:sz w:val="48"/>
                <w:szCs w:val="20"/>
              </w:rPr>
            </w:pPr>
            <w:r w:rsidRPr="00AF3C84">
              <w:rPr>
                <w:rFonts w:ascii="Palatino Linotype" w:hAnsi="Palatino Linotype"/>
                <w:b/>
                <w:color w:val="000000"/>
                <w:sz w:val="48"/>
                <w:szCs w:val="20"/>
              </w:rPr>
              <w:t>X</w:t>
            </w:r>
          </w:p>
          <w:p w:rsidR="001E03A0" w:rsidRPr="00AF3C84" w:rsidRDefault="001E03A0" w:rsidP="009D4C6F">
            <w:pPr>
              <w:ind w:left="-113"/>
              <w:jc w:val="both"/>
              <w:rPr>
                <w:rFonts w:ascii="Palatino Linotype" w:hAnsi="Palatino Linotype"/>
                <w:color w:val="000000"/>
                <w:sz w:val="20"/>
                <w:szCs w:val="20"/>
              </w:rPr>
            </w:pPr>
            <w:r w:rsidRPr="00AF3C84">
              <w:rPr>
                <w:rFonts w:ascii="Palatino Linotype" w:eastAsiaTheme="minorEastAsia" w:hAnsi="Palatino Linotype" w:cs="Arial"/>
                <w:b/>
                <w:sz w:val="20"/>
                <w:szCs w:val="20"/>
                <w:lang w:val="es-ES_tradnl"/>
              </w:rPr>
              <w:t xml:space="preserve">EL SUJETO OBLIGADO </w:t>
            </w:r>
            <w:r w:rsidRPr="00AF3C84">
              <w:rPr>
                <w:rFonts w:ascii="Palatino Linotype" w:eastAsiaTheme="minorEastAsia" w:hAnsi="Palatino Linotype" w:cs="Arial"/>
                <w:sz w:val="20"/>
                <w:szCs w:val="20"/>
                <w:lang w:val="es-ES_tradnl"/>
              </w:rPr>
              <w:t xml:space="preserve">omitió turnar a todas las áreas que conforme a sus atribuciones pudieran contar con la información. </w:t>
            </w:r>
          </w:p>
        </w:tc>
      </w:tr>
      <w:tr w:rsidR="001E03A0" w:rsidRPr="00AF3C84" w:rsidTr="00033CEB">
        <w:tc>
          <w:tcPr>
            <w:tcW w:w="2274" w:type="dxa"/>
          </w:tcPr>
          <w:p w:rsidR="001E03A0" w:rsidRPr="00AF3C84" w:rsidRDefault="001E03A0" w:rsidP="009D4C6F">
            <w:pPr>
              <w:pStyle w:val="Prrafodelista"/>
              <w:numPr>
                <w:ilvl w:val="0"/>
                <w:numId w:val="9"/>
              </w:numPr>
              <w:ind w:left="171" w:hanging="284"/>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 xml:space="preserve">Se le </w:t>
            </w:r>
            <w:r w:rsidR="00112386" w:rsidRPr="00AF3C84">
              <w:rPr>
                <w:rFonts w:ascii="Palatino Linotype" w:eastAsiaTheme="minorEastAsia" w:hAnsi="Palatino Linotype" w:cs="Arial"/>
                <w:sz w:val="20"/>
                <w:szCs w:val="20"/>
                <w:lang w:val="es-ES_tradnl"/>
              </w:rPr>
              <w:t>permitió</w:t>
            </w:r>
            <w:r w:rsidRPr="00AF3C84">
              <w:rPr>
                <w:rFonts w:ascii="Palatino Linotype" w:eastAsiaTheme="minorEastAsia" w:hAnsi="Palatino Linotype" w:cs="Arial"/>
                <w:sz w:val="20"/>
                <w:szCs w:val="20"/>
                <w:lang w:val="es-ES_tradnl"/>
              </w:rPr>
              <w:t xml:space="preserve"> construir unas instalaciones deportivas de </w:t>
            </w:r>
            <w:r w:rsidR="00567922" w:rsidRPr="00AF3C84">
              <w:rPr>
                <w:rFonts w:ascii="Palatino Linotype" w:eastAsiaTheme="minorEastAsia" w:hAnsi="Palatino Linotype" w:cs="Arial"/>
                <w:sz w:val="20"/>
                <w:szCs w:val="20"/>
                <w:lang w:val="es-ES_tradnl"/>
              </w:rPr>
              <w:t>natación en el interior.</w:t>
            </w:r>
          </w:p>
        </w:tc>
        <w:tc>
          <w:tcPr>
            <w:tcW w:w="2281" w:type="dxa"/>
          </w:tcPr>
          <w:p w:rsidR="001E03A0" w:rsidRPr="00AF3C84" w:rsidRDefault="001E03A0" w:rsidP="009D4C6F">
            <w:pPr>
              <w:ind w:left="-113"/>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 xml:space="preserve">El Titular del Instituto Municipal de Cultura Física, Deporte y Juventud, refirió que sí se permitió la construcción de instalaciones deportivas de natación. </w:t>
            </w:r>
          </w:p>
        </w:tc>
        <w:tc>
          <w:tcPr>
            <w:tcW w:w="2279" w:type="dxa"/>
          </w:tcPr>
          <w:p w:rsidR="001E03A0" w:rsidRPr="00AF3C84" w:rsidRDefault="007542E6" w:rsidP="009D4C6F">
            <w:pPr>
              <w:ind w:left="-113"/>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 xml:space="preserve">Adjuntó Contrato de “Autorización para el uso y aprovechamiento temporal de la Alberca </w:t>
            </w:r>
            <w:proofErr w:type="spellStart"/>
            <w:r w:rsidRPr="00AF3C84">
              <w:rPr>
                <w:rFonts w:ascii="Palatino Linotype" w:eastAsiaTheme="minorEastAsia" w:hAnsi="Palatino Linotype" w:cs="Arial"/>
                <w:sz w:val="20"/>
                <w:szCs w:val="20"/>
                <w:lang w:val="es-ES_tradnl"/>
              </w:rPr>
              <w:t>semi</w:t>
            </w:r>
            <w:proofErr w:type="spellEnd"/>
            <w:r w:rsidR="00266E0F" w:rsidRPr="00AF3C84">
              <w:rPr>
                <w:rFonts w:ascii="Palatino Linotype" w:eastAsiaTheme="minorEastAsia" w:hAnsi="Palatino Linotype" w:cs="Arial"/>
                <w:sz w:val="20"/>
                <w:szCs w:val="20"/>
                <w:lang w:val="es-ES_tradnl"/>
              </w:rPr>
              <w:t xml:space="preserve"> </w:t>
            </w:r>
            <w:proofErr w:type="spellStart"/>
            <w:r w:rsidRPr="00AF3C84">
              <w:rPr>
                <w:rFonts w:ascii="Palatino Linotype" w:eastAsiaTheme="minorEastAsia" w:hAnsi="Palatino Linotype" w:cs="Arial"/>
                <w:sz w:val="20"/>
                <w:szCs w:val="20"/>
                <w:lang w:val="es-ES_tradnl"/>
              </w:rPr>
              <w:t>olimpica</w:t>
            </w:r>
            <w:proofErr w:type="spellEnd"/>
            <w:r w:rsidRPr="00AF3C84">
              <w:rPr>
                <w:rFonts w:ascii="Palatino Linotype" w:eastAsiaTheme="minorEastAsia" w:hAnsi="Palatino Linotype" w:cs="Arial"/>
                <w:sz w:val="20"/>
                <w:szCs w:val="20"/>
                <w:lang w:val="es-ES_tradnl"/>
              </w:rPr>
              <w:t xml:space="preserve"> que será construida en el Interior del Deportivo Municipal Carlos Hermosillo, Ubicado en Avenida San Rafael, Esquina Calle Amates S/N, Colonia Santa Cecilia, Tlalnepantla de Baz, Estado de México”.</w:t>
            </w:r>
          </w:p>
        </w:tc>
        <w:tc>
          <w:tcPr>
            <w:tcW w:w="2277" w:type="dxa"/>
          </w:tcPr>
          <w:p w:rsidR="001E03A0" w:rsidRPr="00AF3C84" w:rsidRDefault="007542E6" w:rsidP="009D4C6F">
            <w:pPr>
              <w:pStyle w:val="Prrafodelista"/>
              <w:numPr>
                <w:ilvl w:val="0"/>
                <w:numId w:val="8"/>
              </w:numPr>
              <w:ind w:firstLine="131"/>
              <w:jc w:val="both"/>
              <w:rPr>
                <w:rFonts w:ascii="Palatino Linotype" w:hAnsi="Palatino Linotype" w:cs="Arial"/>
                <w:sz w:val="20"/>
                <w:szCs w:val="20"/>
              </w:rPr>
            </w:pPr>
            <w:r w:rsidRPr="00AF3C84">
              <w:rPr>
                <w:rFonts w:ascii="Palatino Linotype" w:hAnsi="Palatino Linotype" w:cs="Arial"/>
                <w:sz w:val="20"/>
                <w:szCs w:val="20"/>
              </w:rPr>
              <w:t xml:space="preserve"> </w:t>
            </w:r>
          </w:p>
          <w:p w:rsidR="007542E6" w:rsidRPr="00AF3C84" w:rsidRDefault="007542E6" w:rsidP="009D4C6F">
            <w:pPr>
              <w:jc w:val="both"/>
              <w:rPr>
                <w:rFonts w:ascii="Palatino Linotype" w:hAnsi="Palatino Linotype" w:cs="Arial"/>
                <w:sz w:val="20"/>
                <w:szCs w:val="20"/>
              </w:rPr>
            </w:pPr>
            <w:r w:rsidRPr="00AF3C84">
              <w:rPr>
                <w:rFonts w:ascii="Palatino Linotype" w:hAnsi="Palatino Linotype" w:cs="Arial"/>
                <w:sz w:val="20"/>
                <w:szCs w:val="20"/>
              </w:rPr>
              <w:t xml:space="preserve">Derivado de que del contrato se advierte que se </w:t>
            </w:r>
            <w:r w:rsidR="00266E0F" w:rsidRPr="00AF3C84">
              <w:rPr>
                <w:rFonts w:ascii="Palatino Linotype" w:hAnsi="Palatino Linotype" w:cs="Arial"/>
                <w:sz w:val="20"/>
                <w:szCs w:val="20"/>
              </w:rPr>
              <w:t xml:space="preserve">permite la construcción de </w:t>
            </w:r>
            <w:r w:rsidRPr="00AF3C84">
              <w:rPr>
                <w:rFonts w:ascii="Palatino Linotype" w:hAnsi="Palatino Linotype" w:cs="Arial"/>
                <w:sz w:val="20"/>
                <w:szCs w:val="20"/>
              </w:rPr>
              <w:t xml:space="preserve">alberca </w:t>
            </w:r>
            <w:r w:rsidR="00266E0F" w:rsidRPr="00AF3C84">
              <w:rPr>
                <w:rFonts w:ascii="Palatino Linotype" w:hAnsi="Palatino Linotype" w:cs="Arial"/>
                <w:sz w:val="20"/>
                <w:szCs w:val="20"/>
              </w:rPr>
              <w:t xml:space="preserve">olímpica. </w:t>
            </w:r>
          </w:p>
        </w:tc>
      </w:tr>
      <w:tr w:rsidR="001E03A0" w:rsidRPr="00AF3C84" w:rsidTr="00033CEB">
        <w:tc>
          <w:tcPr>
            <w:tcW w:w="2274" w:type="dxa"/>
          </w:tcPr>
          <w:p w:rsidR="001E03A0" w:rsidRPr="00AF3C84" w:rsidRDefault="001E03A0" w:rsidP="009D4C6F">
            <w:pPr>
              <w:pStyle w:val="Prrafodelista"/>
              <w:numPr>
                <w:ilvl w:val="0"/>
                <w:numId w:val="9"/>
              </w:numPr>
              <w:ind w:left="171" w:hanging="284"/>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 xml:space="preserve">Copia simple del contrato, convenio, permiso, </w:t>
            </w:r>
            <w:proofErr w:type="spellStart"/>
            <w:r w:rsidRPr="00AF3C84">
              <w:rPr>
                <w:rFonts w:ascii="Palatino Linotype" w:eastAsiaTheme="minorEastAsia" w:hAnsi="Palatino Linotype" w:cs="Arial"/>
                <w:sz w:val="20"/>
                <w:szCs w:val="20"/>
                <w:lang w:val="es-ES_tradnl"/>
              </w:rPr>
              <w:t>titulo</w:t>
            </w:r>
            <w:proofErr w:type="spellEnd"/>
            <w:r w:rsidRPr="00AF3C84">
              <w:rPr>
                <w:rFonts w:ascii="Palatino Linotype" w:eastAsiaTheme="minorEastAsia" w:hAnsi="Palatino Linotype" w:cs="Arial"/>
                <w:sz w:val="20"/>
                <w:szCs w:val="20"/>
                <w:lang w:val="es-ES_tradnl"/>
              </w:rPr>
              <w:t xml:space="preserve"> de </w:t>
            </w:r>
            <w:proofErr w:type="spellStart"/>
            <w:r w:rsidRPr="00AF3C84">
              <w:rPr>
                <w:rFonts w:ascii="Palatino Linotype" w:eastAsiaTheme="minorEastAsia" w:hAnsi="Palatino Linotype" w:cs="Arial"/>
                <w:sz w:val="20"/>
                <w:szCs w:val="20"/>
                <w:lang w:val="es-ES_tradnl"/>
              </w:rPr>
              <w:t>concesion</w:t>
            </w:r>
            <w:proofErr w:type="spellEnd"/>
            <w:r w:rsidRPr="00AF3C84">
              <w:rPr>
                <w:rFonts w:ascii="Palatino Linotype" w:eastAsiaTheme="minorEastAsia" w:hAnsi="Palatino Linotype" w:cs="Arial"/>
                <w:sz w:val="20"/>
                <w:szCs w:val="20"/>
                <w:lang w:val="es-ES_tradnl"/>
              </w:rPr>
              <w:t xml:space="preserve"> que el municipio DE TLALNEPANTLA DE BAZ otorg</w:t>
            </w:r>
            <w:r w:rsidR="00043147">
              <w:rPr>
                <w:rFonts w:ascii="Palatino Linotype" w:eastAsiaTheme="minorEastAsia" w:hAnsi="Palatino Linotype" w:cs="Arial"/>
                <w:sz w:val="20"/>
                <w:szCs w:val="20"/>
                <w:lang w:val="es-ES_tradnl"/>
              </w:rPr>
              <w:t>ó</w:t>
            </w:r>
            <w:r w:rsidRPr="00AF3C84">
              <w:rPr>
                <w:rFonts w:ascii="Palatino Linotype" w:eastAsiaTheme="minorEastAsia" w:hAnsi="Palatino Linotype" w:cs="Arial"/>
                <w:sz w:val="20"/>
                <w:szCs w:val="20"/>
                <w:lang w:val="es-ES_tradnl"/>
              </w:rPr>
              <w:t xml:space="preserve"> para ofrecer los servicios de natación y cobrar por tal servicio.</w:t>
            </w:r>
          </w:p>
        </w:tc>
        <w:tc>
          <w:tcPr>
            <w:tcW w:w="2281" w:type="dxa"/>
          </w:tcPr>
          <w:p w:rsidR="001E03A0" w:rsidRPr="00AF3C84" w:rsidRDefault="001E03A0" w:rsidP="009D4C6F">
            <w:pPr>
              <w:ind w:left="-113"/>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 xml:space="preserve">No fue posible identificar antecedentes </w:t>
            </w:r>
            <w:r w:rsidR="00112386" w:rsidRPr="00AF3C84">
              <w:rPr>
                <w:rFonts w:ascii="Palatino Linotype" w:eastAsiaTheme="minorEastAsia" w:hAnsi="Palatino Linotype" w:cs="Arial"/>
                <w:sz w:val="20"/>
                <w:szCs w:val="20"/>
                <w:lang w:val="es-ES_tradnl"/>
              </w:rPr>
              <w:t xml:space="preserve">de </w:t>
            </w:r>
            <w:r w:rsidRPr="00AF3C84">
              <w:rPr>
                <w:rFonts w:ascii="Palatino Linotype" w:eastAsiaTheme="minorEastAsia" w:hAnsi="Palatino Linotype" w:cs="Arial"/>
                <w:sz w:val="20"/>
                <w:szCs w:val="20"/>
                <w:lang w:val="es-ES_tradnl"/>
              </w:rPr>
              <w:t xml:space="preserve">la razón social proporcionada por el particular.  </w:t>
            </w:r>
          </w:p>
        </w:tc>
        <w:tc>
          <w:tcPr>
            <w:tcW w:w="2279" w:type="dxa"/>
          </w:tcPr>
          <w:p w:rsidR="001E03A0" w:rsidRPr="00AF3C84" w:rsidRDefault="001E03A0" w:rsidP="009D4C6F">
            <w:pPr>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 xml:space="preserve">Adjuntó Contrato de “Autorización para el uso y aprovechamiento temporal de la Alberca </w:t>
            </w:r>
            <w:proofErr w:type="spellStart"/>
            <w:r w:rsidRPr="00AF3C84">
              <w:rPr>
                <w:rFonts w:ascii="Palatino Linotype" w:eastAsiaTheme="minorEastAsia" w:hAnsi="Palatino Linotype" w:cs="Arial"/>
                <w:sz w:val="20"/>
                <w:szCs w:val="20"/>
                <w:lang w:val="es-ES_tradnl"/>
              </w:rPr>
              <w:t>semiolimpica</w:t>
            </w:r>
            <w:proofErr w:type="spellEnd"/>
            <w:r w:rsidRPr="00AF3C84">
              <w:rPr>
                <w:rFonts w:ascii="Palatino Linotype" w:eastAsiaTheme="minorEastAsia" w:hAnsi="Palatino Linotype" w:cs="Arial"/>
                <w:sz w:val="20"/>
                <w:szCs w:val="20"/>
                <w:lang w:val="es-ES_tradnl"/>
              </w:rPr>
              <w:t xml:space="preserve"> que será construida en el Interior del Deportivo Municipal Carlos Hermosillo, Ubicado en Avenida San Rafael, Esquina Calle Amates </w:t>
            </w:r>
            <w:r w:rsidRPr="00AF3C84">
              <w:rPr>
                <w:rFonts w:ascii="Palatino Linotype" w:eastAsiaTheme="minorEastAsia" w:hAnsi="Palatino Linotype" w:cs="Arial"/>
                <w:sz w:val="20"/>
                <w:szCs w:val="20"/>
                <w:lang w:val="es-ES_tradnl"/>
              </w:rPr>
              <w:lastRenderedPageBreak/>
              <w:t xml:space="preserve">S/N, Colonia Santa Cecilia, Tlalnepantla de Baz, Estado de México”. </w:t>
            </w:r>
          </w:p>
        </w:tc>
        <w:tc>
          <w:tcPr>
            <w:tcW w:w="2277" w:type="dxa"/>
          </w:tcPr>
          <w:p w:rsidR="001E03A0" w:rsidRPr="00AF3C84" w:rsidRDefault="001E03A0" w:rsidP="009D4C6F">
            <w:pPr>
              <w:jc w:val="center"/>
              <w:rPr>
                <w:rFonts w:ascii="Palatino Linotype" w:hAnsi="Palatino Linotype"/>
                <w:b/>
                <w:color w:val="000000"/>
                <w:sz w:val="48"/>
                <w:szCs w:val="20"/>
              </w:rPr>
            </w:pPr>
            <w:r w:rsidRPr="00AF3C84">
              <w:rPr>
                <w:rFonts w:ascii="Palatino Linotype" w:hAnsi="Palatino Linotype"/>
                <w:b/>
                <w:color w:val="000000"/>
                <w:sz w:val="48"/>
                <w:szCs w:val="20"/>
              </w:rPr>
              <w:lastRenderedPageBreak/>
              <w:t>X</w:t>
            </w:r>
          </w:p>
          <w:p w:rsidR="001E03A0" w:rsidRPr="00AF3C84" w:rsidRDefault="001E03A0" w:rsidP="009D4C6F">
            <w:pPr>
              <w:ind w:left="-113"/>
              <w:jc w:val="both"/>
              <w:rPr>
                <w:rFonts w:ascii="Palatino Linotype" w:hAnsi="Palatino Linotype" w:cs="Arial"/>
                <w:sz w:val="20"/>
                <w:szCs w:val="20"/>
              </w:rPr>
            </w:pPr>
            <w:r w:rsidRPr="00AF3C84">
              <w:rPr>
                <w:rFonts w:ascii="Palatino Linotype" w:hAnsi="Palatino Linotype" w:cs="Arial"/>
                <w:sz w:val="20"/>
                <w:szCs w:val="20"/>
              </w:rPr>
              <w:t xml:space="preserve">(En razón de que el documento remitido contiene datos personales susceptibles de ser testados, de manera enunciativa más no limitativas son el número de pasaporte y </w:t>
            </w:r>
            <w:r w:rsidRPr="00AF3C84">
              <w:rPr>
                <w:rFonts w:ascii="Palatino Linotype" w:hAnsi="Palatino Linotype" w:cs="Arial"/>
                <w:sz w:val="20"/>
                <w:szCs w:val="20"/>
              </w:rPr>
              <w:lastRenderedPageBreak/>
              <w:t xml:space="preserve">firma del representante legal. </w:t>
            </w:r>
          </w:p>
        </w:tc>
      </w:tr>
      <w:tr w:rsidR="001E03A0" w:rsidRPr="00AF3C84" w:rsidTr="00033CEB">
        <w:tc>
          <w:tcPr>
            <w:tcW w:w="2274" w:type="dxa"/>
          </w:tcPr>
          <w:p w:rsidR="001E03A0" w:rsidRPr="00AF3C84" w:rsidRDefault="001E03A0" w:rsidP="009D4C6F">
            <w:pPr>
              <w:pStyle w:val="Prrafodelista"/>
              <w:numPr>
                <w:ilvl w:val="0"/>
                <w:numId w:val="9"/>
              </w:numPr>
              <w:ind w:left="171" w:hanging="284"/>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lastRenderedPageBreak/>
              <w:t xml:space="preserve">Copia simple de los recibos de pago de derechos semanales de la empresa denominada ZWEMMEN al municipio de Tlalnepantla de </w:t>
            </w:r>
            <w:r w:rsidR="00567922" w:rsidRPr="00AF3C84">
              <w:rPr>
                <w:rFonts w:ascii="Palatino Linotype" w:eastAsiaTheme="minorEastAsia" w:hAnsi="Palatino Linotype" w:cs="Arial"/>
                <w:sz w:val="20"/>
                <w:szCs w:val="20"/>
                <w:lang w:val="es-ES_tradnl"/>
              </w:rPr>
              <w:t xml:space="preserve">Baz </w:t>
            </w:r>
            <w:r w:rsidRPr="00AF3C84">
              <w:rPr>
                <w:rFonts w:ascii="Palatino Linotype" w:eastAsiaTheme="minorEastAsia" w:hAnsi="Palatino Linotype" w:cs="Arial"/>
                <w:sz w:val="20"/>
                <w:szCs w:val="20"/>
                <w:lang w:val="es-ES_tradnl"/>
              </w:rPr>
              <w:t xml:space="preserve">por concepto de </w:t>
            </w:r>
            <w:r w:rsidR="00567922" w:rsidRPr="00AF3C84">
              <w:rPr>
                <w:rFonts w:ascii="Palatino Linotype" w:eastAsiaTheme="minorEastAsia" w:hAnsi="Palatino Linotype" w:cs="Arial"/>
                <w:sz w:val="20"/>
                <w:szCs w:val="20"/>
                <w:lang w:val="es-ES_tradnl"/>
              </w:rPr>
              <w:t>utilización</w:t>
            </w:r>
            <w:r w:rsidRPr="00AF3C84">
              <w:rPr>
                <w:rFonts w:ascii="Palatino Linotype" w:eastAsiaTheme="minorEastAsia" w:hAnsi="Palatino Linotype" w:cs="Arial"/>
                <w:sz w:val="20"/>
                <w:szCs w:val="20"/>
                <w:lang w:val="es-ES_tradnl"/>
              </w:rPr>
              <w:t xml:space="preserve"> de espacios pertenecientes al municipio de Tlalnepantla;</w:t>
            </w:r>
          </w:p>
        </w:tc>
        <w:tc>
          <w:tcPr>
            <w:tcW w:w="2281" w:type="dxa"/>
          </w:tcPr>
          <w:p w:rsidR="001E03A0" w:rsidRPr="00AF3C84" w:rsidRDefault="001E03A0" w:rsidP="009D4C6F">
            <w:pPr>
              <w:ind w:left="-113"/>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No fue posible identificar antecedentes</w:t>
            </w:r>
            <w:r w:rsidR="00112386" w:rsidRPr="00AF3C84">
              <w:rPr>
                <w:rFonts w:ascii="Palatino Linotype" w:eastAsiaTheme="minorEastAsia" w:hAnsi="Palatino Linotype" w:cs="Arial"/>
                <w:sz w:val="20"/>
                <w:szCs w:val="20"/>
                <w:lang w:val="es-ES_tradnl"/>
              </w:rPr>
              <w:t xml:space="preserve"> de</w:t>
            </w:r>
            <w:r w:rsidRPr="00AF3C84">
              <w:rPr>
                <w:rFonts w:ascii="Palatino Linotype" w:eastAsiaTheme="minorEastAsia" w:hAnsi="Palatino Linotype" w:cs="Arial"/>
                <w:sz w:val="20"/>
                <w:szCs w:val="20"/>
                <w:lang w:val="es-ES_tradnl"/>
              </w:rPr>
              <w:t xml:space="preserve"> la razón social proporcionada por el particular.  </w:t>
            </w:r>
          </w:p>
        </w:tc>
        <w:tc>
          <w:tcPr>
            <w:tcW w:w="2279" w:type="dxa"/>
          </w:tcPr>
          <w:p w:rsidR="001E03A0" w:rsidRPr="00AF3C84" w:rsidRDefault="001E03A0" w:rsidP="009D4C6F">
            <w:pPr>
              <w:jc w:val="both"/>
              <w:rPr>
                <w:rFonts w:ascii="Palatino Linotype" w:eastAsiaTheme="minorEastAsia" w:hAnsi="Palatino Linotype" w:cs="Arial"/>
                <w:sz w:val="20"/>
                <w:szCs w:val="20"/>
                <w:lang w:val="es-ES_tradnl"/>
              </w:rPr>
            </w:pPr>
          </w:p>
        </w:tc>
        <w:tc>
          <w:tcPr>
            <w:tcW w:w="2277" w:type="dxa"/>
          </w:tcPr>
          <w:p w:rsidR="001E03A0" w:rsidRPr="00AF3C84" w:rsidRDefault="001E03A0" w:rsidP="009D4C6F">
            <w:pPr>
              <w:jc w:val="center"/>
              <w:rPr>
                <w:rFonts w:ascii="Palatino Linotype" w:hAnsi="Palatino Linotype"/>
                <w:b/>
                <w:color w:val="000000"/>
                <w:sz w:val="48"/>
                <w:szCs w:val="20"/>
              </w:rPr>
            </w:pPr>
            <w:r w:rsidRPr="00AF3C84">
              <w:rPr>
                <w:rFonts w:ascii="Palatino Linotype" w:hAnsi="Palatino Linotype"/>
                <w:b/>
                <w:color w:val="000000"/>
                <w:sz w:val="48"/>
                <w:szCs w:val="20"/>
              </w:rPr>
              <w:t>X</w:t>
            </w:r>
          </w:p>
        </w:tc>
      </w:tr>
      <w:tr w:rsidR="001E03A0" w:rsidRPr="00AF3C84" w:rsidTr="00333982">
        <w:tc>
          <w:tcPr>
            <w:tcW w:w="2274" w:type="dxa"/>
            <w:tcBorders>
              <w:bottom w:val="single" w:sz="4" w:space="0" w:color="auto"/>
            </w:tcBorders>
          </w:tcPr>
          <w:p w:rsidR="001E03A0" w:rsidRPr="00AF3C84" w:rsidRDefault="001E03A0" w:rsidP="009D4C6F">
            <w:pPr>
              <w:pStyle w:val="Prrafodelista"/>
              <w:numPr>
                <w:ilvl w:val="0"/>
                <w:numId w:val="9"/>
              </w:numPr>
              <w:ind w:left="171" w:hanging="284"/>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Copia simple del estado de cuenta por parte del área correspondiente al municipio de Tlalnepantla de los años 2014, 2015, 2016, 2017, 2018 por concepto de renta, u otro concepto de lo recaudado o pagado por la persona moral en cuestión</w:t>
            </w:r>
          </w:p>
        </w:tc>
        <w:tc>
          <w:tcPr>
            <w:tcW w:w="2281" w:type="dxa"/>
            <w:tcBorders>
              <w:bottom w:val="single" w:sz="4" w:space="0" w:color="auto"/>
            </w:tcBorders>
          </w:tcPr>
          <w:p w:rsidR="001E03A0" w:rsidRPr="00AF3C84" w:rsidRDefault="001E03A0" w:rsidP="009D4C6F">
            <w:pPr>
              <w:ind w:left="-113"/>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No fue posible identificar antecedentes</w:t>
            </w:r>
            <w:r w:rsidR="00112386" w:rsidRPr="00AF3C84">
              <w:rPr>
                <w:rFonts w:ascii="Palatino Linotype" w:eastAsiaTheme="minorEastAsia" w:hAnsi="Palatino Linotype" w:cs="Arial"/>
                <w:sz w:val="20"/>
                <w:szCs w:val="20"/>
                <w:lang w:val="es-ES_tradnl"/>
              </w:rPr>
              <w:t xml:space="preserve"> de </w:t>
            </w:r>
            <w:r w:rsidRPr="00AF3C84">
              <w:rPr>
                <w:rFonts w:ascii="Palatino Linotype" w:eastAsiaTheme="minorEastAsia" w:hAnsi="Palatino Linotype" w:cs="Arial"/>
                <w:sz w:val="20"/>
                <w:szCs w:val="20"/>
                <w:lang w:val="es-ES_tradnl"/>
              </w:rPr>
              <w:t xml:space="preserve">la razón social proporcionada por el particular.  </w:t>
            </w:r>
          </w:p>
        </w:tc>
        <w:tc>
          <w:tcPr>
            <w:tcW w:w="2279" w:type="dxa"/>
            <w:tcBorders>
              <w:bottom w:val="single" w:sz="4" w:space="0" w:color="auto"/>
            </w:tcBorders>
          </w:tcPr>
          <w:p w:rsidR="001E03A0" w:rsidRPr="00AF3C84" w:rsidRDefault="001E03A0" w:rsidP="009D4C6F">
            <w:pPr>
              <w:jc w:val="both"/>
              <w:rPr>
                <w:rFonts w:ascii="Palatino Linotype" w:eastAsiaTheme="minorEastAsia" w:hAnsi="Palatino Linotype" w:cs="Arial"/>
                <w:sz w:val="20"/>
                <w:szCs w:val="20"/>
                <w:lang w:val="es-ES_tradnl"/>
              </w:rPr>
            </w:pPr>
          </w:p>
        </w:tc>
        <w:tc>
          <w:tcPr>
            <w:tcW w:w="2277" w:type="dxa"/>
            <w:tcBorders>
              <w:bottom w:val="single" w:sz="4" w:space="0" w:color="auto"/>
            </w:tcBorders>
          </w:tcPr>
          <w:p w:rsidR="001E03A0" w:rsidRPr="00AF3C84" w:rsidRDefault="001E03A0" w:rsidP="009D4C6F">
            <w:pPr>
              <w:jc w:val="center"/>
              <w:rPr>
                <w:rFonts w:ascii="Palatino Linotype" w:hAnsi="Palatino Linotype"/>
                <w:b/>
                <w:color w:val="000000"/>
                <w:sz w:val="48"/>
                <w:szCs w:val="20"/>
              </w:rPr>
            </w:pPr>
            <w:r w:rsidRPr="00AF3C84">
              <w:rPr>
                <w:rFonts w:ascii="Palatino Linotype" w:hAnsi="Palatino Linotype"/>
                <w:b/>
                <w:color w:val="000000"/>
                <w:sz w:val="48"/>
                <w:szCs w:val="20"/>
              </w:rPr>
              <w:t>X</w:t>
            </w:r>
          </w:p>
          <w:p w:rsidR="001E03A0" w:rsidRPr="00AF3C84" w:rsidRDefault="001E03A0" w:rsidP="009D4C6F">
            <w:pPr>
              <w:jc w:val="center"/>
              <w:rPr>
                <w:rFonts w:ascii="Palatino Linotype" w:hAnsi="Palatino Linotype"/>
                <w:b/>
                <w:color w:val="000000"/>
                <w:sz w:val="48"/>
                <w:szCs w:val="20"/>
              </w:rPr>
            </w:pPr>
          </w:p>
        </w:tc>
      </w:tr>
      <w:tr w:rsidR="00333982" w:rsidRPr="00AF3C84" w:rsidTr="00333982">
        <w:tc>
          <w:tcPr>
            <w:tcW w:w="2274" w:type="dxa"/>
            <w:tcBorders>
              <w:bottom w:val="single" w:sz="4" w:space="0" w:color="auto"/>
            </w:tcBorders>
          </w:tcPr>
          <w:p w:rsidR="00333982" w:rsidRPr="00AF3C84" w:rsidRDefault="00333982" w:rsidP="009D4C6F">
            <w:pPr>
              <w:pStyle w:val="Prrafodelista"/>
              <w:numPr>
                <w:ilvl w:val="0"/>
                <w:numId w:val="9"/>
              </w:numPr>
              <w:ind w:left="171" w:hanging="284"/>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 xml:space="preserve">Convenio o documento firmado por la </w:t>
            </w:r>
            <w:proofErr w:type="spellStart"/>
            <w:r w:rsidRPr="00AF3C84">
              <w:rPr>
                <w:rFonts w:ascii="Palatino Linotype" w:eastAsiaTheme="minorEastAsia" w:hAnsi="Palatino Linotype" w:cs="Arial"/>
                <w:sz w:val="20"/>
                <w:szCs w:val="20"/>
                <w:lang w:val="es-ES_tradnl"/>
              </w:rPr>
              <w:t>Alcaldia</w:t>
            </w:r>
            <w:proofErr w:type="spellEnd"/>
            <w:r w:rsidRPr="00AF3C84">
              <w:rPr>
                <w:rFonts w:ascii="Palatino Linotype" w:eastAsiaTheme="minorEastAsia" w:hAnsi="Palatino Linotype" w:cs="Arial"/>
                <w:sz w:val="20"/>
                <w:szCs w:val="20"/>
                <w:lang w:val="es-ES_tradnl"/>
              </w:rPr>
              <w:t xml:space="preserve"> del Municipio de </w:t>
            </w:r>
            <w:proofErr w:type="spellStart"/>
            <w:r w:rsidRPr="00AF3C84">
              <w:rPr>
                <w:rFonts w:ascii="Palatino Linotype" w:eastAsiaTheme="minorEastAsia" w:hAnsi="Palatino Linotype" w:cs="Arial"/>
                <w:sz w:val="20"/>
                <w:szCs w:val="20"/>
                <w:lang w:val="es-ES_tradnl"/>
              </w:rPr>
              <w:t>Tlalnepatla</w:t>
            </w:r>
            <w:proofErr w:type="spellEnd"/>
            <w:r w:rsidRPr="00AF3C84">
              <w:rPr>
                <w:rFonts w:ascii="Palatino Linotype" w:eastAsiaTheme="minorEastAsia" w:hAnsi="Palatino Linotype" w:cs="Arial"/>
                <w:sz w:val="20"/>
                <w:szCs w:val="20"/>
                <w:lang w:val="es-ES_tradnl"/>
              </w:rPr>
              <w:t xml:space="preserve"> de Baz que acredite la legalidad y funcionabilidad de la presencia y permanencia de </w:t>
            </w:r>
            <w:r w:rsidRPr="00AF3C84">
              <w:rPr>
                <w:rFonts w:ascii="Palatino Linotype" w:eastAsiaTheme="minorEastAsia" w:hAnsi="Palatino Linotype" w:cs="Arial"/>
                <w:sz w:val="20"/>
                <w:szCs w:val="20"/>
                <w:lang w:val="es-ES_tradnl"/>
              </w:rPr>
              <w:lastRenderedPageBreak/>
              <w:t>elementos del ejército mexicano y patrullas del ejército mexicano en el interior del deportivo Santa Cecilia, así como el permiso respectivo para el uso permanente de las instalaciones del mismo.</w:t>
            </w:r>
          </w:p>
        </w:tc>
        <w:tc>
          <w:tcPr>
            <w:tcW w:w="2281" w:type="dxa"/>
            <w:tcBorders>
              <w:bottom w:val="single" w:sz="4" w:space="0" w:color="auto"/>
            </w:tcBorders>
          </w:tcPr>
          <w:p w:rsidR="00333982" w:rsidRPr="00AF3C84" w:rsidRDefault="00333982" w:rsidP="009D4C6F">
            <w:pPr>
              <w:ind w:left="-113"/>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lastRenderedPageBreak/>
              <w:t xml:space="preserve">La Consejera Jurídica </w:t>
            </w:r>
            <w:r w:rsidR="002F2999" w:rsidRPr="00AF3C84">
              <w:rPr>
                <w:rFonts w:ascii="Palatino Linotype" w:eastAsiaTheme="minorEastAsia" w:hAnsi="Palatino Linotype" w:cs="Arial"/>
                <w:sz w:val="20"/>
                <w:szCs w:val="20"/>
                <w:lang w:val="es-ES_tradnl"/>
              </w:rPr>
              <w:t xml:space="preserve">informó que después de la búsqueda exhaustiva dentro del archivo que obra en la Consejería Jurídica, no se encontró documento o convenio firmado por el Municipio de Tlalnepantla de Baz, </w:t>
            </w:r>
            <w:r w:rsidR="002F2999" w:rsidRPr="00AF3C84">
              <w:rPr>
                <w:rFonts w:ascii="Palatino Linotype" w:eastAsiaTheme="minorEastAsia" w:hAnsi="Palatino Linotype" w:cs="Arial"/>
                <w:sz w:val="20"/>
                <w:szCs w:val="20"/>
                <w:lang w:val="es-ES_tradnl"/>
              </w:rPr>
              <w:lastRenderedPageBreak/>
              <w:t xml:space="preserve">referente a la presencia y permanencia de elementos y patrullas del Ejército Mexicano en el Interior del Deportivo Santa Cecilia, así como uso permanente de las instalaciones del mismo. </w:t>
            </w:r>
            <w:r w:rsidRPr="00AF3C84">
              <w:rPr>
                <w:rFonts w:ascii="Palatino Linotype" w:eastAsiaTheme="minorEastAsia" w:hAnsi="Palatino Linotype" w:cs="Arial"/>
                <w:sz w:val="20"/>
                <w:szCs w:val="20"/>
                <w:lang w:val="es-ES_tradnl"/>
              </w:rPr>
              <w:t xml:space="preserve">Titular </w:t>
            </w:r>
          </w:p>
        </w:tc>
        <w:tc>
          <w:tcPr>
            <w:tcW w:w="2279" w:type="dxa"/>
            <w:tcBorders>
              <w:bottom w:val="single" w:sz="4" w:space="0" w:color="auto"/>
            </w:tcBorders>
          </w:tcPr>
          <w:p w:rsidR="00333982" w:rsidRPr="00AF3C84" w:rsidRDefault="00333982" w:rsidP="009D4C6F">
            <w:pPr>
              <w:ind w:left="-113"/>
              <w:jc w:val="both"/>
              <w:rPr>
                <w:rFonts w:ascii="Palatino Linotype" w:eastAsiaTheme="minorEastAsia" w:hAnsi="Palatino Linotype" w:cs="Arial"/>
                <w:sz w:val="20"/>
                <w:szCs w:val="20"/>
                <w:lang w:val="es-ES_tradnl"/>
              </w:rPr>
            </w:pPr>
          </w:p>
        </w:tc>
        <w:tc>
          <w:tcPr>
            <w:tcW w:w="2277" w:type="dxa"/>
            <w:tcBorders>
              <w:bottom w:val="single" w:sz="4" w:space="0" w:color="auto"/>
            </w:tcBorders>
          </w:tcPr>
          <w:p w:rsidR="00333982" w:rsidRPr="00AF3C84" w:rsidRDefault="00333982" w:rsidP="009D4C6F">
            <w:pPr>
              <w:pStyle w:val="Prrafodelista"/>
              <w:numPr>
                <w:ilvl w:val="0"/>
                <w:numId w:val="8"/>
              </w:numPr>
              <w:ind w:firstLine="131"/>
              <w:jc w:val="both"/>
              <w:rPr>
                <w:rFonts w:ascii="Palatino Linotype" w:hAnsi="Palatino Linotype" w:cs="Arial"/>
                <w:sz w:val="20"/>
                <w:szCs w:val="20"/>
              </w:rPr>
            </w:pPr>
            <w:r w:rsidRPr="00AF3C84">
              <w:rPr>
                <w:rFonts w:ascii="Palatino Linotype" w:hAnsi="Palatino Linotype" w:cs="Arial"/>
                <w:sz w:val="20"/>
                <w:szCs w:val="20"/>
              </w:rPr>
              <w:t xml:space="preserve"> </w:t>
            </w:r>
          </w:p>
          <w:p w:rsidR="00333982" w:rsidRPr="00AF3C84" w:rsidRDefault="002F2999" w:rsidP="009D4C6F">
            <w:pPr>
              <w:jc w:val="both"/>
              <w:rPr>
                <w:rFonts w:ascii="Palatino Linotype" w:hAnsi="Palatino Linotype" w:cs="Arial"/>
                <w:sz w:val="20"/>
                <w:szCs w:val="20"/>
              </w:rPr>
            </w:pPr>
            <w:r w:rsidRPr="00AF3C84">
              <w:rPr>
                <w:rFonts w:ascii="Palatino Linotype" w:hAnsi="Palatino Linotype" w:cs="Arial"/>
                <w:sz w:val="20"/>
                <w:szCs w:val="20"/>
              </w:rPr>
              <w:t xml:space="preserve">Hecho negativo </w:t>
            </w:r>
            <w:r w:rsidR="00333982" w:rsidRPr="00AF3C84">
              <w:rPr>
                <w:rFonts w:ascii="Palatino Linotype" w:hAnsi="Palatino Linotype" w:cs="Arial"/>
                <w:sz w:val="20"/>
                <w:szCs w:val="20"/>
              </w:rPr>
              <w:t xml:space="preserve"> </w:t>
            </w:r>
          </w:p>
        </w:tc>
      </w:tr>
      <w:tr w:rsidR="00333982" w:rsidRPr="00AF3C84" w:rsidTr="00333982">
        <w:tc>
          <w:tcPr>
            <w:tcW w:w="9111" w:type="dxa"/>
            <w:gridSpan w:val="4"/>
            <w:shd w:val="clear" w:color="auto" w:fill="D9D9D9" w:themeFill="background1" w:themeFillShade="D9"/>
          </w:tcPr>
          <w:p w:rsidR="00333982" w:rsidRPr="00AF3C84" w:rsidRDefault="00333982" w:rsidP="009D4C6F">
            <w:pPr>
              <w:ind w:left="-113"/>
              <w:jc w:val="center"/>
              <w:rPr>
                <w:rFonts w:ascii="Palatino Linotype" w:hAnsi="Palatino Linotype"/>
                <w:b/>
                <w:color w:val="000000"/>
                <w:sz w:val="48"/>
                <w:szCs w:val="20"/>
              </w:rPr>
            </w:pPr>
            <w:r w:rsidRPr="00AF3C84">
              <w:rPr>
                <w:rFonts w:ascii="Palatino Linotype" w:eastAsiaTheme="minorEastAsia" w:hAnsi="Palatino Linotype" w:cs="Arial"/>
                <w:sz w:val="20"/>
                <w:szCs w:val="20"/>
                <w:lang w:val="es-ES_tradnl"/>
              </w:rPr>
              <w:lastRenderedPageBreak/>
              <w:t>Respecto de las instalaciones deportivas de natación ubicadas en el Interior del Centro Comercial Mundo E</w:t>
            </w:r>
          </w:p>
        </w:tc>
      </w:tr>
      <w:tr w:rsidR="00333982" w:rsidRPr="00AF3C84" w:rsidTr="00033CEB">
        <w:tc>
          <w:tcPr>
            <w:tcW w:w="2274" w:type="dxa"/>
          </w:tcPr>
          <w:p w:rsidR="00333982" w:rsidRPr="00AF3C84" w:rsidRDefault="00333982" w:rsidP="009D4C6F">
            <w:pPr>
              <w:pStyle w:val="Prrafodelista"/>
              <w:numPr>
                <w:ilvl w:val="0"/>
                <w:numId w:val="9"/>
              </w:numPr>
              <w:ind w:left="171" w:hanging="284"/>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Se le permitió construir unas instalaciones deportivas de natación en el interior.</w:t>
            </w:r>
          </w:p>
        </w:tc>
        <w:tc>
          <w:tcPr>
            <w:tcW w:w="2281" w:type="dxa"/>
            <w:tcBorders>
              <w:right w:val="single" w:sz="4" w:space="0" w:color="000000"/>
            </w:tcBorders>
          </w:tcPr>
          <w:p w:rsidR="00333982" w:rsidRPr="00AF3C84" w:rsidRDefault="00333982" w:rsidP="009D4C6F">
            <w:pPr>
              <w:ind w:left="-113"/>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 xml:space="preserve">Omitió pronunciarse al respecto. </w:t>
            </w:r>
          </w:p>
        </w:tc>
        <w:tc>
          <w:tcPr>
            <w:tcW w:w="2279" w:type="dxa"/>
            <w:vMerge w:val="restart"/>
            <w:tcBorders>
              <w:left w:val="single" w:sz="4" w:space="0" w:color="000000"/>
            </w:tcBorders>
          </w:tcPr>
          <w:p w:rsidR="00333982" w:rsidRPr="00AF3C84" w:rsidRDefault="00333982" w:rsidP="009D4C6F">
            <w:pPr>
              <w:jc w:val="center"/>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 xml:space="preserve">El tesorero Municipal hizo del conocimiento que el Municipio de Tlalnepantla de Baz, no cuenta con espacio público propiedad municipal, dentro de dicho centro Comercial, motivo por el cual se encuentra imposibilitado para remitir la información requerida. </w:t>
            </w:r>
          </w:p>
        </w:tc>
        <w:tc>
          <w:tcPr>
            <w:tcW w:w="2277" w:type="dxa"/>
            <w:vMerge w:val="restart"/>
          </w:tcPr>
          <w:p w:rsidR="00333982" w:rsidRPr="00AF3C84" w:rsidRDefault="00333982" w:rsidP="009D4C6F">
            <w:pPr>
              <w:pStyle w:val="Prrafodelista"/>
              <w:ind w:left="851"/>
              <w:jc w:val="both"/>
              <w:rPr>
                <w:rFonts w:ascii="Palatino Linotype" w:hAnsi="Palatino Linotype" w:cs="Arial"/>
                <w:sz w:val="20"/>
                <w:szCs w:val="20"/>
              </w:rPr>
            </w:pPr>
          </w:p>
          <w:p w:rsidR="00333982" w:rsidRPr="00AF3C84" w:rsidRDefault="00333982" w:rsidP="009D4C6F">
            <w:pPr>
              <w:pStyle w:val="Prrafodelista"/>
              <w:ind w:left="851"/>
              <w:jc w:val="both"/>
              <w:rPr>
                <w:rFonts w:ascii="Palatino Linotype" w:hAnsi="Palatino Linotype" w:cs="Arial"/>
                <w:sz w:val="20"/>
                <w:szCs w:val="20"/>
              </w:rPr>
            </w:pPr>
          </w:p>
          <w:p w:rsidR="00333982" w:rsidRPr="00AF3C84" w:rsidRDefault="00333982" w:rsidP="009D4C6F">
            <w:pPr>
              <w:pStyle w:val="Prrafodelista"/>
              <w:ind w:left="851"/>
              <w:jc w:val="both"/>
              <w:rPr>
                <w:rFonts w:ascii="Palatino Linotype" w:hAnsi="Palatino Linotype" w:cs="Arial"/>
                <w:sz w:val="20"/>
                <w:szCs w:val="20"/>
              </w:rPr>
            </w:pPr>
          </w:p>
          <w:p w:rsidR="00333982" w:rsidRPr="00AF3C84" w:rsidRDefault="00333982" w:rsidP="009D4C6F">
            <w:pPr>
              <w:pStyle w:val="Prrafodelista"/>
              <w:ind w:left="851"/>
              <w:jc w:val="both"/>
              <w:rPr>
                <w:rFonts w:ascii="Palatino Linotype" w:hAnsi="Palatino Linotype" w:cs="Arial"/>
                <w:sz w:val="20"/>
                <w:szCs w:val="20"/>
              </w:rPr>
            </w:pPr>
          </w:p>
          <w:p w:rsidR="00333982" w:rsidRPr="00AF3C84" w:rsidRDefault="00333982" w:rsidP="009D4C6F">
            <w:pPr>
              <w:pStyle w:val="Prrafodelista"/>
              <w:ind w:left="851"/>
              <w:jc w:val="both"/>
              <w:rPr>
                <w:rFonts w:ascii="Palatino Linotype" w:hAnsi="Palatino Linotype" w:cs="Arial"/>
                <w:sz w:val="20"/>
                <w:szCs w:val="20"/>
              </w:rPr>
            </w:pPr>
          </w:p>
          <w:p w:rsidR="00333982" w:rsidRPr="00AF3C84" w:rsidRDefault="00333982" w:rsidP="009D4C6F">
            <w:pPr>
              <w:pStyle w:val="Prrafodelista"/>
              <w:ind w:left="851"/>
              <w:jc w:val="both"/>
              <w:rPr>
                <w:rFonts w:ascii="Palatino Linotype" w:hAnsi="Palatino Linotype" w:cs="Arial"/>
                <w:sz w:val="20"/>
                <w:szCs w:val="20"/>
              </w:rPr>
            </w:pPr>
          </w:p>
          <w:p w:rsidR="00333982" w:rsidRPr="00AF3C84" w:rsidRDefault="00333982" w:rsidP="009D4C6F">
            <w:pPr>
              <w:pStyle w:val="Prrafodelista"/>
              <w:ind w:left="851"/>
              <w:jc w:val="both"/>
              <w:rPr>
                <w:rFonts w:ascii="Palatino Linotype" w:hAnsi="Palatino Linotype" w:cs="Arial"/>
                <w:sz w:val="20"/>
                <w:szCs w:val="20"/>
              </w:rPr>
            </w:pPr>
          </w:p>
          <w:p w:rsidR="00333982" w:rsidRPr="00AF3C84" w:rsidRDefault="00333982" w:rsidP="009D4C6F">
            <w:pPr>
              <w:pStyle w:val="Prrafodelista"/>
              <w:ind w:left="851"/>
              <w:jc w:val="both"/>
              <w:rPr>
                <w:rFonts w:ascii="Palatino Linotype" w:hAnsi="Palatino Linotype" w:cs="Arial"/>
                <w:sz w:val="20"/>
                <w:szCs w:val="20"/>
              </w:rPr>
            </w:pPr>
          </w:p>
          <w:p w:rsidR="00333982" w:rsidRPr="00AF3C84" w:rsidRDefault="00333982" w:rsidP="009D4C6F">
            <w:pPr>
              <w:pStyle w:val="Prrafodelista"/>
              <w:ind w:left="851"/>
              <w:jc w:val="both"/>
              <w:rPr>
                <w:rFonts w:ascii="Palatino Linotype" w:hAnsi="Palatino Linotype" w:cs="Arial"/>
                <w:sz w:val="20"/>
                <w:szCs w:val="20"/>
              </w:rPr>
            </w:pPr>
          </w:p>
          <w:p w:rsidR="00333982" w:rsidRPr="00AF3C84" w:rsidRDefault="00333982" w:rsidP="009D4C6F">
            <w:pPr>
              <w:pStyle w:val="Prrafodelista"/>
              <w:ind w:left="851"/>
              <w:jc w:val="both"/>
              <w:rPr>
                <w:rFonts w:ascii="Palatino Linotype" w:hAnsi="Palatino Linotype" w:cs="Arial"/>
                <w:sz w:val="20"/>
                <w:szCs w:val="20"/>
              </w:rPr>
            </w:pPr>
          </w:p>
          <w:p w:rsidR="00333982" w:rsidRPr="00AF3C84" w:rsidRDefault="00333982" w:rsidP="009D4C6F">
            <w:pPr>
              <w:pStyle w:val="Prrafodelista"/>
              <w:ind w:left="851"/>
              <w:jc w:val="both"/>
              <w:rPr>
                <w:rFonts w:ascii="Palatino Linotype" w:hAnsi="Palatino Linotype" w:cs="Arial"/>
                <w:sz w:val="20"/>
                <w:szCs w:val="20"/>
              </w:rPr>
            </w:pPr>
          </w:p>
          <w:p w:rsidR="00333982" w:rsidRPr="00AF3C84" w:rsidRDefault="00333982" w:rsidP="009D4C6F">
            <w:pPr>
              <w:pStyle w:val="Prrafodelista"/>
              <w:ind w:left="851"/>
              <w:jc w:val="both"/>
              <w:rPr>
                <w:rFonts w:ascii="Palatino Linotype" w:hAnsi="Palatino Linotype" w:cs="Arial"/>
                <w:sz w:val="20"/>
                <w:szCs w:val="20"/>
              </w:rPr>
            </w:pPr>
          </w:p>
          <w:p w:rsidR="00333982" w:rsidRDefault="00333982" w:rsidP="009D4C6F">
            <w:pPr>
              <w:pStyle w:val="Prrafodelista"/>
              <w:numPr>
                <w:ilvl w:val="0"/>
                <w:numId w:val="8"/>
              </w:numPr>
              <w:ind w:firstLine="131"/>
              <w:jc w:val="both"/>
              <w:rPr>
                <w:rFonts w:ascii="Palatino Linotype" w:hAnsi="Palatino Linotype" w:cs="Arial"/>
                <w:sz w:val="20"/>
                <w:szCs w:val="20"/>
              </w:rPr>
            </w:pPr>
          </w:p>
          <w:p w:rsidR="00560873" w:rsidRPr="00AF3C84" w:rsidRDefault="00560873" w:rsidP="009D4C6F">
            <w:pPr>
              <w:pStyle w:val="Prrafodelista"/>
              <w:ind w:left="851" w:hanging="568"/>
              <w:jc w:val="both"/>
              <w:rPr>
                <w:rFonts w:ascii="Palatino Linotype" w:hAnsi="Palatino Linotype" w:cs="Arial"/>
                <w:sz w:val="20"/>
                <w:szCs w:val="20"/>
              </w:rPr>
            </w:pPr>
            <w:r>
              <w:rPr>
                <w:rFonts w:ascii="Palatino Linotype" w:hAnsi="Palatino Linotype" w:cs="Arial"/>
                <w:sz w:val="20"/>
                <w:szCs w:val="20"/>
              </w:rPr>
              <w:t>Hecho negativo</w:t>
            </w:r>
          </w:p>
        </w:tc>
      </w:tr>
      <w:tr w:rsidR="00333982" w:rsidRPr="00AF3C84" w:rsidTr="00033CEB">
        <w:tc>
          <w:tcPr>
            <w:tcW w:w="2274" w:type="dxa"/>
          </w:tcPr>
          <w:p w:rsidR="00333982" w:rsidRPr="00AF3C84" w:rsidRDefault="00333982" w:rsidP="009D4C6F">
            <w:pPr>
              <w:pStyle w:val="Prrafodelista"/>
              <w:numPr>
                <w:ilvl w:val="0"/>
                <w:numId w:val="9"/>
              </w:numPr>
              <w:ind w:left="171" w:hanging="284"/>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Copia simple del contrato, convenio, permiso, título de concesión que el municipio DE TLALNEPANTLA DE BAZ otorgo para ofrecer los servicios de natación y cobrar por tal servicio.</w:t>
            </w:r>
          </w:p>
        </w:tc>
        <w:tc>
          <w:tcPr>
            <w:tcW w:w="2281" w:type="dxa"/>
            <w:tcBorders>
              <w:right w:val="single" w:sz="4" w:space="0" w:color="000000"/>
            </w:tcBorders>
          </w:tcPr>
          <w:p w:rsidR="00333982" w:rsidRPr="00AF3C84" w:rsidRDefault="00333982" w:rsidP="009D4C6F">
            <w:pPr>
              <w:rPr>
                <w:rFonts w:ascii="Palatino Linotype" w:hAnsi="Palatino Linotype"/>
              </w:rPr>
            </w:pPr>
            <w:r w:rsidRPr="00AF3C84">
              <w:rPr>
                <w:rFonts w:ascii="Palatino Linotype" w:eastAsiaTheme="minorEastAsia" w:hAnsi="Palatino Linotype" w:cs="Arial"/>
                <w:sz w:val="20"/>
                <w:szCs w:val="20"/>
                <w:lang w:val="es-ES_tradnl"/>
              </w:rPr>
              <w:t xml:space="preserve">Omitió pronunciarse al respecto. </w:t>
            </w:r>
          </w:p>
        </w:tc>
        <w:tc>
          <w:tcPr>
            <w:tcW w:w="2279" w:type="dxa"/>
            <w:vMerge/>
            <w:tcBorders>
              <w:left w:val="single" w:sz="4" w:space="0" w:color="000000"/>
            </w:tcBorders>
          </w:tcPr>
          <w:p w:rsidR="00333982" w:rsidRPr="00AF3C84" w:rsidRDefault="00333982" w:rsidP="009D4C6F">
            <w:pPr>
              <w:ind w:left="-113"/>
              <w:jc w:val="center"/>
              <w:rPr>
                <w:rFonts w:ascii="Palatino Linotype" w:eastAsiaTheme="minorEastAsia" w:hAnsi="Palatino Linotype" w:cs="Arial"/>
                <w:sz w:val="20"/>
                <w:szCs w:val="20"/>
                <w:lang w:val="es-ES_tradnl"/>
              </w:rPr>
            </w:pPr>
          </w:p>
        </w:tc>
        <w:tc>
          <w:tcPr>
            <w:tcW w:w="2277" w:type="dxa"/>
            <w:vMerge/>
          </w:tcPr>
          <w:p w:rsidR="00333982" w:rsidRPr="00AF3C84" w:rsidRDefault="00333982" w:rsidP="009D4C6F">
            <w:pPr>
              <w:jc w:val="center"/>
              <w:rPr>
                <w:rFonts w:ascii="Palatino Linotype" w:hAnsi="Palatino Linotype"/>
                <w:b/>
                <w:color w:val="000000"/>
                <w:sz w:val="48"/>
                <w:szCs w:val="20"/>
              </w:rPr>
            </w:pPr>
          </w:p>
        </w:tc>
      </w:tr>
      <w:tr w:rsidR="00333982" w:rsidRPr="00AF3C84" w:rsidTr="00033CEB">
        <w:tc>
          <w:tcPr>
            <w:tcW w:w="2274" w:type="dxa"/>
          </w:tcPr>
          <w:p w:rsidR="00333982" w:rsidRPr="00AF3C84" w:rsidRDefault="00333982" w:rsidP="009D4C6F">
            <w:pPr>
              <w:pStyle w:val="Prrafodelista"/>
              <w:numPr>
                <w:ilvl w:val="0"/>
                <w:numId w:val="9"/>
              </w:numPr>
              <w:ind w:left="171" w:hanging="284"/>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 xml:space="preserve">Copia simple de los recibos de pago de derechos semanales de la empresa denominada ZWEMMEN MUNDO E al municipio de Tlalnepantla de Baz por concepto de utilización de espacios </w:t>
            </w:r>
            <w:r w:rsidRPr="00AF3C84">
              <w:rPr>
                <w:rFonts w:ascii="Palatino Linotype" w:eastAsiaTheme="minorEastAsia" w:hAnsi="Palatino Linotype" w:cs="Arial"/>
                <w:sz w:val="20"/>
                <w:szCs w:val="20"/>
                <w:lang w:val="es-ES_tradnl"/>
              </w:rPr>
              <w:lastRenderedPageBreak/>
              <w:t>pertenecientes al municipio de Tlalnepantla;</w:t>
            </w:r>
          </w:p>
        </w:tc>
        <w:tc>
          <w:tcPr>
            <w:tcW w:w="2281" w:type="dxa"/>
            <w:tcBorders>
              <w:right w:val="single" w:sz="4" w:space="0" w:color="000000"/>
            </w:tcBorders>
          </w:tcPr>
          <w:p w:rsidR="00333982" w:rsidRPr="00AF3C84" w:rsidRDefault="00333982" w:rsidP="009D4C6F">
            <w:pPr>
              <w:rPr>
                <w:rFonts w:ascii="Palatino Linotype" w:hAnsi="Palatino Linotype"/>
              </w:rPr>
            </w:pPr>
            <w:r w:rsidRPr="00AF3C84">
              <w:rPr>
                <w:rFonts w:ascii="Palatino Linotype" w:eastAsiaTheme="minorEastAsia" w:hAnsi="Palatino Linotype" w:cs="Arial"/>
                <w:sz w:val="20"/>
                <w:szCs w:val="20"/>
                <w:lang w:val="es-ES_tradnl"/>
              </w:rPr>
              <w:lastRenderedPageBreak/>
              <w:t xml:space="preserve">Omitió pronunciarse al respecto. </w:t>
            </w:r>
          </w:p>
        </w:tc>
        <w:tc>
          <w:tcPr>
            <w:tcW w:w="2279" w:type="dxa"/>
            <w:vMerge/>
            <w:tcBorders>
              <w:left w:val="single" w:sz="4" w:space="0" w:color="000000"/>
            </w:tcBorders>
          </w:tcPr>
          <w:p w:rsidR="00333982" w:rsidRPr="00AF3C84" w:rsidRDefault="00333982" w:rsidP="009D4C6F">
            <w:pPr>
              <w:jc w:val="center"/>
              <w:rPr>
                <w:rFonts w:ascii="Palatino Linotype" w:eastAsiaTheme="minorEastAsia" w:hAnsi="Palatino Linotype" w:cs="Arial"/>
                <w:sz w:val="20"/>
                <w:szCs w:val="20"/>
                <w:lang w:val="es-ES_tradnl"/>
              </w:rPr>
            </w:pPr>
          </w:p>
        </w:tc>
        <w:tc>
          <w:tcPr>
            <w:tcW w:w="2277" w:type="dxa"/>
            <w:vMerge/>
          </w:tcPr>
          <w:p w:rsidR="00333982" w:rsidRPr="00AF3C84" w:rsidRDefault="00333982" w:rsidP="009D4C6F">
            <w:pPr>
              <w:jc w:val="center"/>
              <w:rPr>
                <w:rFonts w:ascii="Palatino Linotype" w:hAnsi="Palatino Linotype"/>
                <w:b/>
                <w:color w:val="000000"/>
                <w:sz w:val="48"/>
                <w:szCs w:val="20"/>
              </w:rPr>
            </w:pPr>
          </w:p>
        </w:tc>
      </w:tr>
      <w:tr w:rsidR="00333982" w:rsidRPr="00AF3C84" w:rsidTr="00333982">
        <w:tc>
          <w:tcPr>
            <w:tcW w:w="2274" w:type="dxa"/>
            <w:tcBorders>
              <w:bottom w:val="single" w:sz="4" w:space="0" w:color="auto"/>
            </w:tcBorders>
          </w:tcPr>
          <w:p w:rsidR="00333982" w:rsidRPr="00AF3C84" w:rsidRDefault="00333982" w:rsidP="009D4C6F">
            <w:pPr>
              <w:pStyle w:val="Prrafodelista"/>
              <w:numPr>
                <w:ilvl w:val="0"/>
                <w:numId w:val="9"/>
              </w:numPr>
              <w:ind w:left="171" w:hanging="284"/>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lastRenderedPageBreak/>
              <w:t>Copia simple del estado de cuenta por parte del área correspondiente al municipio de Tlalnepantla de los años 2014, 2015, 2016, 2017, 2018 por concepto de renta, u otro concepto de lo recaudado o pagado por la persona moral en cuestión</w:t>
            </w:r>
          </w:p>
        </w:tc>
        <w:tc>
          <w:tcPr>
            <w:tcW w:w="2281" w:type="dxa"/>
            <w:tcBorders>
              <w:bottom w:val="single" w:sz="4" w:space="0" w:color="auto"/>
              <w:right w:val="single" w:sz="4" w:space="0" w:color="000000"/>
            </w:tcBorders>
          </w:tcPr>
          <w:p w:rsidR="00333982" w:rsidRPr="00AF3C84" w:rsidRDefault="00333982" w:rsidP="009D4C6F">
            <w:pPr>
              <w:rPr>
                <w:rFonts w:ascii="Palatino Linotype" w:hAnsi="Palatino Linotype"/>
              </w:rPr>
            </w:pPr>
            <w:r w:rsidRPr="00AF3C84">
              <w:rPr>
                <w:rFonts w:ascii="Palatino Linotype" w:eastAsiaTheme="minorEastAsia" w:hAnsi="Palatino Linotype" w:cs="Arial"/>
                <w:sz w:val="20"/>
                <w:szCs w:val="20"/>
                <w:lang w:val="es-ES_tradnl"/>
              </w:rPr>
              <w:t xml:space="preserve">Omitió pronunciarse al respecto. </w:t>
            </w:r>
          </w:p>
        </w:tc>
        <w:tc>
          <w:tcPr>
            <w:tcW w:w="2279" w:type="dxa"/>
            <w:vMerge/>
            <w:tcBorders>
              <w:left w:val="single" w:sz="4" w:space="0" w:color="000000"/>
              <w:bottom w:val="single" w:sz="4" w:space="0" w:color="auto"/>
            </w:tcBorders>
          </w:tcPr>
          <w:p w:rsidR="00333982" w:rsidRPr="00AF3C84" w:rsidRDefault="00333982" w:rsidP="009D4C6F">
            <w:pPr>
              <w:jc w:val="center"/>
              <w:rPr>
                <w:rFonts w:ascii="Palatino Linotype" w:eastAsiaTheme="minorEastAsia" w:hAnsi="Palatino Linotype" w:cs="Arial"/>
                <w:sz w:val="20"/>
                <w:szCs w:val="20"/>
                <w:lang w:val="es-ES_tradnl"/>
              </w:rPr>
            </w:pPr>
          </w:p>
        </w:tc>
        <w:tc>
          <w:tcPr>
            <w:tcW w:w="2277" w:type="dxa"/>
            <w:vMerge/>
            <w:tcBorders>
              <w:bottom w:val="single" w:sz="4" w:space="0" w:color="auto"/>
            </w:tcBorders>
          </w:tcPr>
          <w:p w:rsidR="00333982" w:rsidRPr="00AF3C84" w:rsidRDefault="00333982" w:rsidP="009D4C6F">
            <w:pPr>
              <w:jc w:val="center"/>
              <w:rPr>
                <w:rFonts w:ascii="Palatino Linotype" w:hAnsi="Palatino Linotype"/>
                <w:b/>
                <w:color w:val="000000"/>
                <w:sz w:val="48"/>
                <w:szCs w:val="20"/>
              </w:rPr>
            </w:pPr>
          </w:p>
        </w:tc>
      </w:tr>
      <w:tr w:rsidR="00333982" w:rsidRPr="00AF3C84" w:rsidTr="00333982">
        <w:tc>
          <w:tcPr>
            <w:tcW w:w="9111" w:type="dxa"/>
            <w:gridSpan w:val="4"/>
            <w:shd w:val="clear" w:color="auto" w:fill="D9D9D9" w:themeFill="background1" w:themeFillShade="D9"/>
          </w:tcPr>
          <w:p w:rsidR="00333982" w:rsidRPr="00AF3C84" w:rsidRDefault="00333982" w:rsidP="009D4C6F">
            <w:pPr>
              <w:ind w:left="-113"/>
              <w:jc w:val="center"/>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Respecto de las instalaciones deportivas de natación ubicadas en Avenida Cultura Tolteca, Unidad Habitacional El Rosario.</w:t>
            </w:r>
          </w:p>
        </w:tc>
      </w:tr>
      <w:tr w:rsidR="00333982" w:rsidRPr="00AF3C84" w:rsidTr="00033CEB">
        <w:tc>
          <w:tcPr>
            <w:tcW w:w="2274" w:type="dxa"/>
          </w:tcPr>
          <w:p w:rsidR="00333982" w:rsidRPr="00AF3C84" w:rsidRDefault="00333982" w:rsidP="009D4C6F">
            <w:pPr>
              <w:pStyle w:val="Prrafodelista"/>
              <w:numPr>
                <w:ilvl w:val="0"/>
                <w:numId w:val="9"/>
              </w:numPr>
              <w:ind w:left="171" w:hanging="284"/>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Se le permitió construir unas instalaciones deportivas de natación en el interior.</w:t>
            </w:r>
          </w:p>
        </w:tc>
        <w:tc>
          <w:tcPr>
            <w:tcW w:w="2281" w:type="dxa"/>
          </w:tcPr>
          <w:p w:rsidR="00333982" w:rsidRPr="00AF3C84" w:rsidRDefault="00333982" w:rsidP="009D4C6F">
            <w:pPr>
              <w:ind w:left="-113"/>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 xml:space="preserve">No se pronunció al respecto. </w:t>
            </w:r>
          </w:p>
        </w:tc>
        <w:tc>
          <w:tcPr>
            <w:tcW w:w="2279" w:type="dxa"/>
          </w:tcPr>
          <w:p w:rsidR="00333982" w:rsidRPr="00AF3C84" w:rsidRDefault="00333982" w:rsidP="009D4C6F">
            <w:pPr>
              <w:ind w:left="-113"/>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 xml:space="preserve">Adjuntó Contrato de “Autorización para el uso y aprovechamiento temporal de la Alberca </w:t>
            </w:r>
            <w:proofErr w:type="spellStart"/>
            <w:r w:rsidRPr="00AF3C84">
              <w:rPr>
                <w:rFonts w:ascii="Palatino Linotype" w:eastAsiaTheme="minorEastAsia" w:hAnsi="Palatino Linotype" w:cs="Arial"/>
                <w:sz w:val="20"/>
                <w:szCs w:val="20"/>
                <w:lang w:val="es-ES_tradnl"/>
              </w:rPr>
              <w:t>semiolimpica</w:t>
            </w:r>
            <w:proofErr w:type="spellEnd"/>
            <w:r w:rsidRPr="00AF3C84">
              <w:rPr>
                <w:rFonts w:ascii="Palatino Linotype" w:eastAsiaTheme="minorEastAsia" w:hAnsi="Palatino Linotype" w:cs="Arial"/>
                <w:sz w:val="20"/>
                <w:szCs w:val="20"/>
                <w:lang w:val="es-ES_tradnl"/>
              </w:rPr>
              <w:t xml:space="preserve"> que será construida en el Interior del Deportivo Municipal Carlos Hermosillo, Ubicado en Avenida San Rafael, Esquina Calle Amates S/N, Colonia Santa Cecilia, Tlalnepantla de Baz, Estado de México”.</w:t>
            </w:r>
          </w:p>
        </w:tc>
        <w:tc>
          <w:tcPr>
            <w:tcW w:w="2277" w:type="dxa"/>
          </w:tcPr>
          <w:p w:rsidR="00333982" w:rsidRPr="00AF3C84" w:rsidRDefault="00333982" w:rsidP="009D4C6F">
            <w:pPr>
              <w:pStyle w:val="Prrafodelista"/>
              <w:numPr>
                <w:ilvl w:val="0"/>
                <w:numId w:val="8"/>
              </w:numPr>
              <w:ind w:firstLine="131"/>
              <w:jc w:val="both"/>
              <w:rPr>
                <w:rFonts w:ascii="Palatino Linotype" w:hAnsi="Palatino Linotype" w:cs="Arial"/>
                <w:sz w:val="20"/>
                <w:szCs w:val="20"/>
              </w:rPr>
            </w:pPr>
            <w:r w:rsidRPr="00AF3C84">
              <w:rPr>
                <w:rFonts w:ascii="Palatino Linotype" w:hAnsi="Palatino Linotype" w:cs="Arial"/>
                <w:sz w:val="20"/>
                <w:szCs w:val="20"/>
              </w:rPr>
              <w:t xml:space="preserve"> </w:t>
            </w:r>
          </w:p>
          <w:p w:rsidR="00333982" w:rsidRPr="00AF3C84" w:rsidRDefault="00333982" w:rsidP="009D4C6F">
            <w:pPr>
              <w:jc w:val="both"/>
              <w:rPr>
                <w:rFonts w:ascii="Palatino Linotype" w:hAnsi="Palatino Linotype" w:cs="Arial"/>
                <w:sz w:val="20"/>
                <w:szCs w:val="20"/>
              </w:rPr>
            </w:pPr>
            <w:r w:rsidRPr="00AF3C84">
              <w:rPr>
                <w:rFonts w:ascii="Palatino Linotype" w:hAnsi="Palatino Linotype" w:cs="Arial"/>
                <w:sz w:val="20"/>
                <w:szCs w:val="20"/>
              </w:rPr>
              <w:t xml:space="preserve">Derivado de que del contrato se advierte que se permite la construcción de alberca </w:t>
            </w:r>
            <w:proofErr w:type="spellStart"/>
            <w:r w:rsidRPr="00AF3C84">
              <w:rPr>
                <w:rFonts w:ascii="Palatino Linotype" w:hAnsi="Palatino Linotype" w:cs="Arial"/>
                <w:sz w:val="20"/>
                <w:szCs w:val="20"/>
              </w:rPr>
              <w:t>semi</w:t>
            </w:r>
            <w:proofErr w:type="spellEnd"/>
            <w:r w:rsidRPr="00AF3C84">
              <w:rPr>
                <w:rFonts w:ascii="Palatino Linotype" w:hAnsi="Palatino Linotype" w:cs="Arial"/>
                <w:sz w:val="20"/>
                <w:szCs w:val="20"/>
              </w:rPr>
              <w:t xml:space="preserve"> olímpica. </w:t>
            </w:r>
          </w:p>
        </w:tc>
      </w:tr>
      <w:tr w:rsidR="00333982" w:rsidRPr="00AF3C84" w:rsidTr="00033CEB">
        <w:tc>
          <w:tcPr>
            <w:tcW w:w="2274" w:type="dxa"/>
          </w:tcPr>
          <w:p w:rsidR="00333982" w:rsidRPr="00AF3C84" w:rsidRDefault="00333982" w:rsidP="009D4C6F">
            <w:pPr>
              <w:pStyle w:val="Prrafodelista"/>
              <w:numPr>
                <w:ilvl w:val="0"/>
                <w:numId w:val="9"/>
              </w:numPr>
              <w:ind w:left="171" w:hanging="284"/>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 xml:space="preserve">Copia simple del contrato, convenio, permiso, </w:t>
            </w:r>
            <w:proofErr w:type="spellStart"/>
            <w:r w:rsidRPr="00AF3C84">
              <w:rPr>
                <w:rFonts w:ascii="Palatino Linotype" w:eastAsiaTheme="minorEastAsia" w:hAnsi="Palatino Linotype" w:cs="Arial"/>
                <w:sz w:val="20"/>
                <w:szCs w:val="20"/>
                <w:lang w:val="es-ES_tradnl"/>
              </w:rPr>
              <w:t>titulo</w:t>
            </w:r>
            <w:proofErr w:type="spellEnd"/>
            <w:r w:rsidRPr="00AF3C84">
              <w:rPr>
                <w:rFonts w:ascii="Palatino Linotype" w:eastAsiaTheme="minorEastAsia" w:hAnsi="Palatino Linotype" w:cs="Arial"/>
                <w:sz w:val="20"/>
                <w:szCs w:val="20"/>
                <w:lang w:val="es-ES_tradnl"/>
              </w:rPr>
              <w:t xml:space="preserve"> de </w:t>
            </w:r>
            <w:proofErr w:type="spellStart"/>
            <w:r w:rsidRPr="00AF3C84">
              <w:rPr>
                <w:rFonts w:ascii="Palatino Linotype" w:eastAsiaTheme="minorEastAsia" w:hAnsi="Palatino Linotype" w:cs="Arial"/>
                <w:sz w:val="20"/>
                <w:szCs w:val="20"/>
                <w:lang w:val="es-ES_tradnl"/>
              </w:rPr>
              <w:t>concesion</w:t>
            </w:r>
            <w:proofErr w:type="spellEnd"/>
            <w:r w:rsidRPr="00AF3C84">
              <w:rPr>
                <w:rFonts w:ascii="Palatino Linotype" w:eastAsiaTheme="minorEastAsia" w:hAnsi="Palatino Linotype" w:cs="Arial"/>
                <w:sz w:val="20"/>
                <w:szCs w:val="20"/>
                <w:lang w:val="es-ES_tradnl"/>
              </w:rPr>
              <w:t xml:space="preserve"> que el municipio DE TLALNEPANTLA DE BAZ otorgo para ofrecer los servicios </w:t>
            </w:r>
            <w:r w:rsidRPr="00AF3C84">
              <w:rPr>
                <w:rFonts w:ascii="Palatino Linotype" w:eastAsiaTheme="minorEastAsia" w:hAnsi="Palatino Linotype" w:cs="Arial"/>
                <w:sz w:val="20"/>
                <w:szCs w:val="20"/>
                <w:lang w:val="es-ES_tradnl"/>
              </w:rPr>
              <w:lastRenderedPageBreak/>
              <w:t>de natación y cobrar por tal servicio.</w:t>
            </w:r>
          </w:p>
        </w:tc>
        <w:tc>
          <w:tcPr>
            <w:tcW w:w="2281" w:type="dxa"/>
          </w:tcPr>
          <w:p w:rsidR="00333982" w:rsidRPr="00AF3C84" w:rsidRDefault="00333982" w:rsidP="009D4C6F">
            <w:pPr>
              <w:jc w:val="both"/>
              <w:rPr>
                <w:rFonts w:ascii="Palatino Linotype" w:hAnsi="Palatino Linotype"/>
              </w:rPr>
            </w:pPr>
            <w:r w:rsidRPr="00AF3C84">
              <w:rPr>
                <w:rFonts w:ascii="Palatino Linotype" w:eastAsiaTheme="minorEastAsia" w:hAnsi="Palatino Linotype" w:cs="Arial"/>
                <w:sz w:val="20"/>
                <w:szCs w:val="20"/>
                <w:lang w:val="es-ES_tradnl"/>
              </w:rPr>
              <w:lastRenderedPageBreak/>
              <w:t>No se pronuncia al respecto</w:t>
            </w:r>
          </w:p>
        </w:tc>
        <w:tc>
          <w:tcPr>
            <w:tcW w:w="2279" w:type="dxa"/>
          </w:tcPr>
          <w:p w:rsidR="00333982" w:rsidRPr="00AF3C84" w:rsidRDefault="00333982" w:rsidP="009D4C6F">
            <w:pPr>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 xml:space="preserve">Adjuntó Contrato de “Autorización para el uso y aprovechamiento temporal de la Alberca </w:t>
            </w:r>
            <w:proofErr w:type="spellStart"/>
            <w:r w:rsidRPr="00AF3C84">
              <w:rPr>
                <w:rFonts w:ascii="Palatino Linotype" w:eastAsiaTheme="minorEastAsia" w:hAnsi="Palatino Linotype" w:cs="Arial"/>
                <w:sz w:val="20"/>
                <w:szCs w:val="20"/>
                <w:lang w:val="es-ES_tradnl"/>
              </w:rPr>
              <w:t>semiolimpica</w:t>
            </w:r>
            <w:proofErr w:type="spellEnd"/>
            <w:r w:rsidRPr="00AF3C84">
              <w:rPr>
                <w:rFonts w:ascii="Palatino Linotype" w:eastAsiaTheme="minorEastAsia" w:hAnsi="Palatino Linotype" w:cs="Arial"/>
                <w:sz w:val="20"/>
                <w:szCs w:val="20"/>
                <w:lang w:val="es-ES_tradnl"/>
              </w:rPr>
              <w:t xml:space="preserve"> que será construida en el Deportivo Municipal </w:t>
            </w:r>
            <w:proofErr w:type="spellStart"/>
            <w:r w:rsidRPr="00AF3C84">
              <w:rPr>
                <w:rFonts w:ascii="Palatino Linotype" w:eastAsiaTheme="minorEastAsia" w:hAnsi="Palatino Linotype" w:cs="Arial"/>
                <w:sz w:val="20"/>
                <w:szCs w:val="20"/>
                <w:lang w:val="es-ES_tradnl"/>
              </w:rPr>
              <w:t>Tlalli</w:t>
            </w:r>
            <w:proofErr w:type="spellEnd"/>
            <w:r w:rsidRPr="00AF3C84">
              <w:rPr>
                <w:rFonts w:ascii="Palatino Linotype" w:eastAsiaTheme="minorEastAsia" w:hAnsi="Palatino Linotype" w:cs="Arial"/>
                <w:sz w:val="20"/>
                <w:szCs w:val="20"/>
                <w:lang w:val="es-ES_tradnl"/>
              </w:rPr>
              <w:t xml:space="preserve"> II sito en la fracción de </w:t>
            </w:r>
            <w:proofErr w:type="spellStart"/>
            <w:r w:rsidRPr="00AF3C84">
              <w:rPr>
                <w:rFonts w:ascii="Palatino Linotype" w:eastAsiaTheme="minorEastAsia" w:hAnsi="Palatino Linotype" w:cs="Arial"/>
                <w:sz w:val="20"/>
                <w:szCs w:val="20"/>
                <w:lang w:val="es-ES_tradnl"/>
              </w:rPr>
              <w:t>terrno</w:t>
            </w:r>
            <w:proofErr w:type="spellEnd"/>
            <w:r w:rsidRPr="00AF3C84">
              <w:rPr>
                <w:rFonts w:ascii="Palatino Linotype" w:eastAsiaTheme="minorEastAsia" w:hAnsi="Palatino Linotype" w:cs="Arial"/>
                <w:sz w:val="20"/>
                <w:szCs w:val="20"/>
                <w:lang w:val="es-ES_tradnl"/>
              </w:rPr>
              <w:t xml:space="preserve"> </w:t>
            </w:r>
            <w:r w:rsidRPr="00AF3C84">
              <w:rPr>
                <w:rFonts w:ascii="Palatino Linotype" w:eastAsiaTheme="minorEastAsia" w:hAnsi="Palatino Linotype" w:cs="Arial"/>
                <w:sz w:val="20"/>
                <w:szCs w:val="20"/>
                <w:lang w:val="es-ES_tradnl"/>
              </w:rPr>
              <w:lastRenderedPageBreak/>
              <w:t xml:space="preserve">ubicada en la </w:t>
            </w:r>
            <w:proofErr w:type="spellStart"/>
            <w:r w:rsidRPr="00AF3C84">
              <w:rPr>
                <w:rFonts w:ascii="Palatino Linotype" w:eastAsiaTheme="minorEastAsia" w:hAnsi="Palatino Linotype" w:cs="Arial"/>
                <w:sz w:val="20"/>
                <w:szCs w:val="20"/>
                <w:lang w:val="es-ES_tradnl"/>
              </w:rPr>
              <w:t>Manzada</w:t>
            </w:r>
            <w:proofErr w:type="spellEnd"/>
            <w:r w:rsidRPr="00AF3C84">
              <w:rPr>
                <w:rFonts w:ascii="Palatino Linotype" w:eastAsiaTheme="minorEastAsia" w:hAnsi="Palatino Linotype" w:cs="Arial"/>
                <w:sz w:val="20"/>
                <w:szCs w:val="20"/>
                <w:lang w:val="es-ES_tradnl"/>
              </w:rPr>
              <w:t xml:space="preserve"> XIV, Sector III B, Avenida de la Cultura Tolteca, Colonia Unidad Habitacional El Rosario, Tlalnepantla de Baz, Estado de México”. </w:t>
            </w:r>
          </w:p>
        </w:tc>
        <w:tc>
          <w:tcPr>
            <w:tcW w:w="2277" w:type="dxa"/>
          </w:tcPr>
          <w:p w:rsidR="00333982" w:rsidRPr="00AF3C84" w:rsidRDefault="00333982" w:rsidP="009D4C6F">
            <w:pPr>
              <w:jc w:val="center"/>
              <w:rPr>
                <w:rFonts w:ascii="Palatino Linotype" w:hAnsi="Palatino Linotype"/>
                <w:b/>
                <w:color w:val="000000"/>
                <w:sz w:val="48"/>
                <w:szCs w:val="20"/>
              </w:rPr>
            </w:pPr>
            <w:r w:rsidRPr="00AF3C84">
              <w:rPr>
                <w:rFonts w:ascii="Palatino Linotype" w:hAnsi="Palatino Linotype"/>
                <w:b/>
                <w:color w:val="000000"/>
                <w:sz w:val="48"/>
                <w:szCs w:val="20"/>
              </w:rPr>
              <w:lastRenderedPageBreak/>
              <w:t>X</w:t>
            </w:r>
          </w:p>
          <w:p w:rsidR="00333982" w:rsidRPr="00AF3C84" w:rsidRDefault="00333982" w:rsidP="009D4C6F">
            <w:pPr>
              <w:ind w:left="-113"/>
              <w:jc w:val="both"/>
              <w:rPr>
                <w:rFonts w:ascii="Palatino Linotype" w:hAnsi="Palatino Linotype" w:cs="Arial"/>
                <w:sz w:val="20"/>
                <w:szCs w:val="20"/>
              </w:rPr>
            </w:pPr>
            <w:r w:rsidRPr="00AF3C84">
              <w:rPr>
                <w:rFonts w:ascii="Palatino Linotype" w:hAnsi="Palatino Linotype" w:cs="Arial"/>
                <w:sz w:val="20"/>
                <w:szCs w:val="20"/>
              </w:rPr>
              <w:t xml:space="preserve">(En razón de que el documento remitido contiene datos personales susceptibles de ser testados, de manera enunciativa más no limitativas son el </w:t>
            </w:r>
            <w:r w:rsidRPr="00AF3C84">
              <w:rPr>
                <w:rFonts w:ascii="Palatino Linotype" w:hAnsi="Palatino Linotype" w:cs="Arial"/>
                <w:sz w:val="20"/>
                <w:szCs w:val="20"/>
              </w:rPr>
              <w:lastRenderedPageBreak/>
              <w:t xml:space="preserve">número de pasaporte y firma del representante legal. </w:t>
            </w:r>
          </w:p>
        </w:tc>
      </w:tr>
      <w:tr w:rsidR="00333982" w:rsidRPr="00AF3C84" w:rsidTr="00033CEB">
        <w:tc>
          <w:tcPr>
            <w:tcW w:w="2274" w:type="dxa"/>
          </w:tcPr>
          <w:p w:rsidR="00333982" w:rsidRPr="00AF3C84" w:rsidRDefault="00333982" w:rsidP="009D4C6F">
            <w:pPr>
              <w:pStyle w:val="Prrafodelista"/>
              <w:numPr>
                <w:ilvl w:val="0"/>
                <w:numId w:val="9"/>
              </w:numPr>
              <w:ind w:left="171" w:hanging="284"/>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lastRenderedPageBreak/>
              <w:t>Copia simple de los recibos de pago de derechos semanales de la empresa denominada ZWEMMEN al municipio de Tlalnepantla de Baz por concepto de utilización de espacios pertenecientes al municipio de Tlalnepantla;</w:t>
            </w:r>
          </w:p>
        </w:tc>
        <w:tc>
          <w:tcPr>
            <w:tcW w:w="4560" w:type="dxa"/>
            <w:gridSpan w:val="2"/>
          </w:tcPr>
          <w:p w:rsidR="00333982" w:rsidRPr="00AF3C84" w:rsidRDefault="00333982" w:rsidP="009D4C6F">
            <w:pPr>
              <w:jc w:val="center"/>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No se pronuncia al respecto</w:t>
            </w:r>
          </w:p>
        </w:tc>
        <w:tc>
          <w:tcPr>
            <w:tcW w:w="2277" w:type="dxa"/>
          </w:tcPr>
          <w:p w:rsidR="00333982" w:rsidRPr="00AF3C84" w:rsidRDefault="00333982" w:rsidP="009D4C6F">
            <w:pPr>
              <w:jc w:val="center"/>
              <w:rPr>
                <w:rFonts w:ascii="Palatino Linotype" w:hAnsi="Palatino Linotype"/>
                <w:b/>
                <w:color w:val="000000"/>
                <w:sz w:val="48"/>
                <w:szCs w:val="20"/>
              </w:rPr>
            </w:pPr>
            <w:r w:rsidRPr="00AF3C84">
              <w:rPr>
                <w:rFonts w:ascii="Palatino Linotype" w:hAnsi="Palatino Linotype"/>
                <w:b/>
                <w:color w:val="000000"/>
                <w:sz w:val="48"/>
                <w:szCs w:val="20"/>
              </w:rPr>
              <w:t>X</w:t>
            </w:r>
          </w:p>
        </w:tc>
      </w:tr>
      <w:tr w:rsidR="00333982" w:rsidRPr="00AF3C84" w:rsidTr="00033CEB">
        <w:tc>
          <w:tcPr>
            <w:tcW w:w="2274" w:type="dxa"/>
          </w:tcPr>
          <w:p w:rsidR="00333982" w:rsidRPr="00AF3C84" w:rsidRDefault="00333982" w:rsidP="009D4C6F">
            <w:pPr>
              <w:pStyle w:val="Prrafodelista"/>
              <w:numPr>
                <w:ilvl w:val="0"/>
                <w:numId w:val="9"/>
              </w:numPr>
              <w:ind w:left="171" w:hanging="284"/>
              <w:jc w:val="both"/>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Copia simple del estado de cuenta por parte del área correspondiente al municipio de Tlalnepantla de los años 2014, 2015, 2016, 2017, 2018 por concepto de renta, u otro concepto de lo recaudado o pagado por la persona moral en cuestión</w:t>
            </w:r>
          </w:p>
        </w:tc>
        <w:tc>
          <w:tcPr>
            <w:tcW w:w="4560" w:type="dxa"/>
            <w:gridSpan w:val="2"/>
          </w:tcPr>
          <w:p w:rsidR="00333982" w:rsidRPr="00AF3C84" w:rsidRDefault="00333982" w:rsidP="009D4C6F">
            <w:pPr>
              <w:jc w:val="center"/>
              <w:rPr>
                <w:rFonts w:ascii="Palatino Linotype" w:eastAsiaTheme="minorEastAsia" w:hAnsi="Palatino Linotype" w:cs="Arial"/>
                <w:sz w:val="20"/>
                <w:szCs w:val="20"/>
                <w:lang w:val="es-ES_tradnl"/>
              </w:rPr>
            </w:pPr>
            <w:r w:rsidRPr="00AF3C84">
              <w:rPr>
                <w:rFonts w:ascii="Palatino Linotype" w:eastAsiaTheme="minorEastAsia" w:hAnsi="Palatino Linotype" w:cs="Arial"/>
                <w:sz w:val="20"/>
                <w:szCs w:val="20"/>
                <w:lang w:val="es-ES_tradnl"/>
              </w:rPr>
              <w:t>No se pronuncia al respecto</w:t>
            </w:r>
          </w:p>
          <w:p w:rsidR="00333982" w:rsidRPr="00AF3C84" w:rsidRDefault="00333982" w:rsidP="009D4C6F">
            <w:pPr>
              <w:jc w:val="center"/>
              <w:rPr>
                <w:rFonts w:ascii="Palatino Linotype" w:eastAsiaTheme="minorEastAsia" w:hAnsi="Palatino Linotype" w:cs="Arial"/>
                <w:sz w:val="20"/>
                <w:szCs w:val="20"/>
                <w:lang w:val="es-ES_tradnl"/>
              </w:rPr>
            </w:pPr>
          </w:p>
        </w:tc>
        <w:tc>
          <w:tcPr>
            <w:tcW w:w="2277" w:type="dxa"/>
          </w:tcPr>
          <w:p w:rsidR="00333982" w:rsidRPr="00AF3C84" w:rsidRDefault="00333982" w:rsidP="009D4C6F">
            <w:pPr>
              <w:jc w:val="center"/>
              <w:rPr>
                <w:rFonts w:ascii="Palatino Linotype" w:hAnsi="Palatino Linotype"/>
                <w:b/>
                <w:color w:val="000000"/>
                <w:sz w:val="48"/>
                <w:szCs w:val="20"/>
              </w:rPr>
            </w:pPr>
            <w:r w:rsidRPr="00AF3C84">
              <w:rPr>
                <w:rFonts w:ascii="Palatino Linotype" w:hAnsi="Palatino Linotype"/>
                <w:b/>
                <w:color w:val="000000"/>
                <w:sz w:val="48"/>
                <w:szCs w:val="20"/>
              </w:rPr>
              <w:t>X</w:t>
            </w:r>
          </w:p>
          <w:p w:rsidR="00333982" w:rsidRPr="00AF3C84" w:rsidRDefault="00333982" w:rsidP="009D4C6F">
            <w:pPr>
              <w:jc w:val="center"/>
              <w:rPr>
                <w:rFonts w:ascii="Palatino Linotype" w:hAnsi="Palatino Linotype"/>
                <w:b/>
                <w:color w:val="000000"/>
                <w:sz w:val="48"/>
                <w:szCs w:val="20"/>
              </w:rPr>
            </w:pPr>
          </w:p>
        </w:tc>
      </w:tr>
    </w:tbl>
    <w:p w:rsidR="00570621" w:rsidRPr="00AF3C84" w:rsidRDefault="00570621" w:rsidP="009D4C6F">
      <w:pPr>
        <w:spacing w:line="360" w:lineRule="auto"/>
        <w:ind w:right="49"/>
        <w:jc w:val="both"/>
        <w:rPr>
          <w:rFonts w:ascii="Palatino Linotype" w:eastAsiaTheme="minorHAnsi" w:hAnsi="Palatino Linotype" w:cstheme="minorBidi"/>
          <w:lang w:eastAsia="en-US"/>
        </w:rPr>
      </w:pPr>
    </w:p>
    <w:p w:rsidR="002C6619" w:rsidRPr="00AF3C84" w:rsidRDefault="002C6619" w:rsidP="009D4C6F">
      <w:pPr>
        <w:spacing w:line="360" w:lineRule="auto"/>
        <w:jc w:val="both"/>
        <w:rPr>
          <w:rFonts w:ascii="Palatino Linotype" w:hAnsi="Palatino Linotype" w:cs="Arial"/>
        </w:rPr>
      </w:pPr>
      <w:r w:rsidRPr="00AF3C84">
        <w:rPr>
          <w:rFonts w:ascii="Palatino Linotype" w:hAnsi="Palatino Linotype" w:cs="Arial"/>
        </w:rPr>
        <w:t xml:space="preserve">De la tabla inserta, se advierte que respecto de la solicitud realizada por el particular relacionada con las instalaciones deportivas de natación ubicadas en el Interior del Centro Comercial Mundo E, consistentes en si se permitió construir instalaciones </w:t>
      </w:r>
      <w:r w:rsidRPr="00AF3C84">
        <w:rPr>
          <w:rFonts w:ascii="Palatino Linotype" w:hAnsi="Palatino Linotype" w:cs="Arial"/>
        </w:rPr>
        <w:lastRenderedPageBreak/>
        <w:t xml:space="preserve">deportivas de natación en el interior de dicho </w:t>
      </w:r>
      <w:r w:rsidR="00043147" w:rsidRPr="00AF3C84">
        <w:rPr>
          <w:rFonts w:ascii="Palatino Linotype" w:hAnsi="Palatino Linotype" w:cs="Arial"/>
        </w:rPr>
        <w:t>Centro Comercial</w:t>
      </w:r>
      <w:r w:rsidRPr="00AF3C84">
        <w:rPr>
          <w:rFonts w:ascii="Palatino Linotype" w:hAnsi="Palatino Linotype" w:cs="Arial"/>
        </w:rPr>
        <w:t xml:space="preserve">; contrato, convenio, permiso de concesión que el Municipio otorgó para ofrecer servicios de natación y cobrar por el mismo; así como recibos de pago derivados por utilización de espacios pertenecientes al </w:t>
      </w:r>
      <w:r w:rsidR="00043147" w:rsidRPr="00AF3C84">
        <w:rPr>
          <w:rFonts w:ascii="Palatino Linotype" w:hAnsi="Palatino Linotype" w:cs="Arial"/>
        </w:rPr>
        <w:t xml:space="preserve">Municipio </w:t>
      </w:r>
      <w:r w:rsidRPr="00AF3C84">
        <w:rPr>
          <w:rFonts w:ascii="Palatino Linotype" w:hAnsi="Palatino Linotype" w:cs="Arial"/>
        </w:rPr>
        <w:t xml:space="preserve">de Tlalnepantla y estados de cuenta por concepto de renta, u otro concepto de lo recaudado o pagado; al respecto, </w:t>
      </w:r>
      <w:r w:rsidRPr="00AF3C84">
        <w:rPr>
          <w:rFonts w:ascii="Palatino Linotype" w:hAnsi="Palatino Linotype" w:cs="Arial"/>
          <w:b/>
        </w:rPr>
        <w:t xml:space="preserve">EL SUJETO OBLIGADO </w:t>
      </w:r>
      <w:r w:rsidRPr="00AF3C84">
        <w:rPr>
          <w:rFonts w:ascii="Palatino Linotype" w:hAnsi="Palatino Linotype" w:cs="Arial"/>
        </w:rPr>
        <w:t>mediante Informe Justificado hizo llegar</w:t>
      </w:r>
      <w:r w:rsidR="00043147">
        <w:rPr>
          <w:rFonts w:ascii="Palatino Linotype" w:hAnsi="Palatino Linotype" w:cs="Arial"/>
        </w:rPr>
        <w:t xml:space="preserve"> un </w:t>
      </w:r>
      <w:r w:rsidRPr="00AF3C84">
        <w:rPr>
          <w:rFonts w:ascii="Palatino Linotype" w:hAnsi="Palatino Linotype" w:cs="Arial"/>
        </w:rPr>
        <w:t>oficio suscrito por el Tesorero</w:t>
      </w:r>
      <w:r w:rsidR="00043147">
        <w:rPr>
          <w:rFonts w:ascii="Palatino Linotype" w:hAnsi="Palatino Linotype" w:cs="Arial"/>
        </w:rPr>
        <w:t xml:space="preserve"> Municipal </w:t>
      </w:r>
      <w:r w:rsidRPr="00AF3C84">
        <w:rPr>
          <w:rFonts w:ascii="Palatino Linotype" w:hAnsi="Palatino Linotype" w:cs="Arial"/>
        </w:rPr>
        <w:t xml:space="preserve">el cual se inserta </w:t>
      </w:r>
      <w:r w:rsidR="00560873">
        <w:rPr>
          <w:rFonts w:ascii="Palatino Linotype" w:hAnsi="Palatino Linotype" w:cs="Arial"/>
          <w:noProof/>
          <w:lang w:eastAsia="es-MX"/>
        </w:rPr>
        <mc:AlternateContent>
          <mc:Choice Requires="wps">
            <w:drawing>
              <wp:anchor distT="0" distB="0" distL="114300" distR="114300" simplePos="0" relativeHeight="251708416" behindDoc="0" locked="0" layoutInCell="1" allowOverlap="1">
                <wp:simplePos x="0" y="0"/>
                <wp:positionH relativeFrom="column">
                  <wp:posOffset>4386</wp:posOffset>
                </wp:positionH>
                <wp:positionV relativeFrom="paragraph">
                  <wp:posOffset>2110740</wp:posOffset>
                </wp:positionV>
                <wp:extent cx="5826642" cy="5571460"/>
                <wp:effectExtent l="38100" t="19050" r="60325" b="86995"/>
                <wp:wrapNone/>
                <wp:docPr id="54" name="Conector recto 54"/>
                <wp:cNvGraphicFramePr/>
                <a:graphic xmlns:a="http://schemas.openxmlformats.org/drawingml/2006/main">
                  <a:graphicData uri="http://schemas.microsoft.com/office/word/2010/wordprocessingShape">
                    <wps:wsp>
                      <wps:cNvCnPr/>
                      <wps:spPr>
                        <a:xfrm>
                          <a:off x="0" y="0"/>
                          <a:ext cx="5826642" cy="55714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EB77904" id="Conector recto 5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5pt,166.2pt" to="459.15pt,6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eNvAEAALsDAAAOAAAAZHJzL2Uyb0RvYy54bWysU8uO2zAMvBfoPwi6N46NJF0YcfaQxfZS&#10;tEEfH6CVqVhYvUCpsfP3pZTEW7TFHopeJFGcITkUtb2frGEnwKi963i9WHIGTvpeu2PHv397fHfH&#10;WUzC9cJ4Bx0/Q+T3u7dvtmNoofGDNz0goyAutmPo+JBSaKsqygGsiAsfwJFTebQikYnHqkcxUnRr&#10;qma53FSjxz6glxAj3T5cnHxX4isFMn1WKkJipuNUWyorlvUpr9VuK9ojijBoeS1D/EMVVmhHSedQ&#10;DyIJ9gP1H6GsluijV2khva28UlpC0UBq6uVvar4OIkDRQs2JYW5T/H9h5afTAZnuO75eceaEpTfa&#10;00vJ5JFh3hg5qEtjiC2B9+6AVyuGA2bJk0KbdxLDptLZ89xZmBKTdLm+azabVcOZJN96/b5ebUrv&#10;qxd6wJg+gLcsHzputMvSRStOH2OilAS9QcjI5VwKKKd0NpDBxn0BRXIoZVPYZZBgb5CdBI1A/1xn&#10;MRSrIDNFaWNm0vJ10hWbaVCGaybWrxNndMnoXZqJVjuPfyOn6VaquuBvqi9as+wn35/Lc5R20IQU&#10;ZddpziP4q13oL39u9xMAAP//AwBQSwMEFAAGAAgAAAAhAAUfwjzeAAAACQEAAA8AAABkcnMvZG93&#10;bnJldi54bWxMj8FOwzAQRO9I/IO1SFwQdZoATUOcCiE4IPVCqXrexosTEdtR7Dbm71lOcFzN08zb&#10;epPsIM40hd47BctFBoJc63XvjIL9x+ttCSJEdBoH70jBNwXYNJcXNVbaz+6dzrtoBJe4UKGCLsax&#10;kjK0HVkMCz+S4+zTTxYjn5OResKZy+0g8yx7kBZ7xwsdjvTcUfu1O1kFbZLppnvRZjarN73FUB7k&#10;/Vap66v09AgiUop/MPzqszo07HT0J6eDGBSsmFNQFPkdCI7Xy7IAcWQuz9YlyKaW/z9ofgAAAP//&#10;AwBQSwECLQAUAAYACAAAACEAtoM4kv4AAADhAQAAEwAAAAAAAAAAAAAAAAAAAAAAW0NvbnRlbnRf&#10;VHlwZXNdLnhtbFBLAQItABQABgAIAAAAIQA4/SH/1gAAAJQBAAALAAAAAAAAAAAAAAAAAC8BAABf&#10;cmVscy8ucmVsc1BLAQItABQABgAIAAAAIQAZnLeNvAEAALsDAAAOAAAAAAAAAAAAAAAAAC4CAABk&#10;cnMvZTJvRG9jLnhtbFBLAQItABQABgAIAAAAIQAFH8I83gAAAAkBAAAPAAAAAAAAAAAAAAAAABYE&#10;AABkcnMvZG93bnJldi54bWxQSwUGAAAAAAQABADzAAAAIQUAAAAA&#10;" strokecolor="black [3200]" strokeweight="2pt">
                <v:shadow on="t" color="black" opacity="24903f" origin=",.5" offset="0,.55556mm"/>
              </v:line>
            </w:pict>
          </mc:Fallback>
        </mc:AlternateContent>
      </w:r>
      <w:r w:rsidRPr="00AF3C84">
        <w:rPr>
          <w:rFonts w:ascii="Palatino Linotype" w:hAnsi="Palatino Linotype" w:cs="Arial"/>
        </w:rPr>
        <w:t xml:space="preserve">a continuación: </w:t>
      </w:r>
    </w:p>
    <w:p w:rsidR="002C6619" w:rsidRPr="00AF3C84" w:rsidRDefault="002C6619" w:rsidP="009D4C6F">
      <w:pPr>
        <w:spacing w:line="360" w:lineRule="auto"/>
        <w:jc w:val="center"/>
        <w:rPr>
          <w:rFonts w:ascii="Palatino Linotype" w:hAnsi="Palatino Linotype" w:cs="Arial"/>
        </w:rPr>
      </w:pPr>
      <w:r w:rsidRPr="00AF3C84">
        <w:rPr>
          <w:rFonts w:ascii="Palatino Linotype" w:hAnsi="Palatino Linotype" w:cs="Arial"/>
          <w:noProof/>
          <w:lang w:eastAsia="es-MX"/>
        </w:rPr>
        <w:lastRenderedPageBreak/>
        <mc:AlternateContent>
          <mc:Choice Requires="wps">
            <w:drawing>
              <wp:anchor distT="0" distB="0" distL="114300" distR="114300" simplePos="0" relativeHeight="251691008" behindDoc="0" locked="0" layoutInCell="1" allowOverlap="1" wp14:anchorId="29EFE5BA" wp14:editId="734CDAD2">
                <wp:simplePos x="0" y="0"/>
                <wp:positionH relativeFrom="margin">
                  <wp:posOffset>241935</wp:posOffset>
                </wp:positionH>
                <wp:positionV relativeFrom="paragraph">
                  <wp:posOffset>6960708</wp:posOffset>
                </wp:positionV>
                <wp:extent cx="5600700" cy="542925"/>
                <wp:effectExtent l="76200" t="38100" r="76200" b="104775"/>
                <wp:wrapNone/>
                <wp:docPr id="26" name="Rectángulo redondeado 26"/>
                <wp:cNvGraphicFramePr/>
                <a:graphic xmlns:a="http://schemas.openxmlformats.org/drawingml/2006/main">
                  <a:graphicData uri="http://schemas.microsoft.com/office/word/2010/wordprocessingShape">
                    <wps:wsp>
                      <wps:cNvSpPr/>
                      <wps:spPr>
                        <a:xfrm>
                          <a:off x="0" y="0"/>
                          <a:ext cx="5600700" cy="5429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D7C2C9" id="Rectángulo redondeado 26" o:spid="_x0000_s1026" style="position:absolute;margin-left:19.05pt;margin-top:548.1pt;width:441pt;height:42.75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pSlwIAAIAFAAAOAAAAZHJzL2Uyb0RvYy54bWysVN1q2zAUvh/sHYTuVzte0p9Qp4SWjEHp&#10;StvRa0WWEoOsox0pcbK32bPsxXYkO27oCoUxX8hHOt/5/7m82jWGbRX6GmzJRyc5Z8pKqGq7Kvn3&#10;p8Wnc858ELYSBqwq+V55fjX7+OGydVNVwBpMpZCREuunrSv5OgQ3zTIv16oR/gScssTUgI0IdMVV&#10;VqFoSXtjsiLPT7MWsHIIUnlPrzcdk8+Sfq2VDN+09iowU3LyLaQT07mMZza7FNMVCreuZe+G+Acv&#10;GlFbMjqouhFBsA3Wf6lqaongQYcTCU0GWtdSpRgomlH+KprHtXAqxULJ8W5Ik/9/auXd9h5ZXZW8&#10;OOXMioZq9EBZ+/3LrjYGGKoKbKVEBYwAlK3W+SkJPbp77G+eyBj6TmMT/xQU26UM74cMq11gkh4n&#10;p3l+llMhJPEm4+KimESl2Yu0Qx++KGhYJEqOsLFVdChlV2xvfejwB1y0aGFRG0PvYmosaymW88nZ&#10;JEl4MHUVuZHpcbW8Nsi2grphscjp660fwcgXY8mlGGgXWqLC3qjOwIPSlDAKZtRZiK2qBrVCSmXD&#10;qNdrLKGjmCYXBsHP7wv2+CiqUhsPwsX7woNEsgw2DMJNbQHfUmAGl3WHP2SgizumYAnVnnoFoRsi&#10;7+SiphrdCh/uBdLUUFlpE4RvdGgDVAboKc7WgD/feo94ambictbSFJbc/9gIVJyZr5ba/GI0Hsex&#10;TZfx5KygCx5zlsccu2mugUo7op3jZCIjPpgDqRGaZ1oY82iVWMJKsl1yGfBwuQ7ddqCVI9V8nmA0&#10;qk6EW/vo5KHqsf2eds8CXd+ogVr8Dg4TK6avWrXDxnpYmG8C6Dr18Ute+3zTmKdx6FdS3CPH94R6&#10;WZyzPwAAAP//AwBQSwMEFAAGAAgAAAAhACTKZ0/fAAAADAEAAA8AAABkcnMvZG93bnJldi54bWxM&#10;j8FOwzAMhu9IvENkJC7Tlrag0nVNJzSJCwekFg4cs8ZrKhqnarKtvD3mBEd//vX7c7Vf3CguOIfB&#10;k4J0k4BA6rwZqFfw8f6yLkCEqMno0RMq+MYA+/r2ptKl8Vdq8NLGXnAJhVIrsDFOpZShs+h02PgJ&#10;iXcnPzsdeZx7aWZ95XI3yixJcun0QHzB6gkPFruv9uwUUOubQ/dZ2NUKW/v6dmpM/miVur9bnncg&#10;Ii7xLwy/+qwONTsd/ZlMEKOChyLlJPNkm2cgOLHNEkZHRmmRPoGsK/n/ifoHAAD//wMAUEsBAi0A&#10;FAAGAAgAAAAhALaDOJL+AAAA4QEAABMAAAAAAAAAAAAAAAAAAAAAAFtDb250ZW50X1R5cGVzXS54&#10;bWxQSwECLQAUAAYACAAAACEAOP0h/9YAAACUAQAACwAAAAAAAAAAAAAAAAAvAQAAX3JlbHMvLnJl&#10;bHNQSwECLQAUAAYACAAAACEAnLwaUpcCAACABQAADgAAAAAAAAAAAAAAAAAuAgAAZHJzL2Uyb0Rv&#10;Yy54bWxQSwECLQAUAAYACAAAACEAJMpnT98AAAAMAQAADwAAAAAAAAAAAAAAAADxBAAAZHJzL2Rv&#10;d25yZXYueG1sUEsFBgAAAAAEAAQA8wAAAP0FAAAAAA==&#10;" filled="f" strokecolor="red" strokeweight="2.25pt">
                <v:shadow on="t" color="black" opacity="22937f" origin=",.5" offset="0,.63889mm"/>
                <w10:wrap anchorx="margin"/>
              </v:roundrect>
            </w:pict>
          </mc:Fallback>
        </mc:AlternateContent>
      </w:r>
      <w:r w:rsidRPr="00AF3C84">
        <w:rPr>
          <w:rFonts w:ascii="Palatino Linotype" w:hAnsi="Palatino Linotype" w:cs="Arial"/>
          <w:noProof/>
          <w:lang w:eastAsia="es-MX"/>
        </w:rPr>
        <w:drawing>
          <wp:inline distT="0" distB="0" distL="0" distR="0" wp14:anchorId="6673AAB7" wp14:editId="7E691534">
            <wp:extent cx="5914390" cy="7559749"/>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1">
                      <a:extLst>
                        <a:ext uri="{28A0092B-C50C-407E-A947-70E740481C1C}">
                          <a14:useLocalDpi xmlns:a14="http://schemas.microsoft.com/office/drawing/2010/main" val="0"/>
                        </a:ext>
                      </a:extLst>
                    </a:blip>
                    <a:stretch>
                      <a:fillRect/>
                    </a:stretch>
                  </pic:blipFill>
                  <pic:spPr>
                    <a:xfrm>
                      <a:off x="0" y="0"/>
                      <a:ext cx="5920153" cy="7567115"/>
                    </a:xfrm>
                    <a:prstGeom prst="rect">
                      <a:avLst/>
                    </a:prstGeom>
                  </pic:spPr>
                </pic:pic>
              </a:graphicData>
            </a:graphic>
          </wp:inline>
        </w:drawing>
      </w:r>
      <w:r w:rsidRPr="00AF3C84">
        <w:rPr>
          <w:rFonts w:ascii="Palatino Linotype" w:hAnsi="Palatino Linotype" w:cs="Arial"/>
          <w:noProof/>
          <w:lang w:eastAsia="es-MX"/>
        </w:rPr>
        <w:lastRenderedPageBreak/>
        <mc:AlternateContent>
          <mc:Choice Requires="wps">
            <w:drawing>
              <wp:anchor distT="0" distB="0" distL="114300" distR="114300" simplePos="0" relativeHeight="251692032" behindDoc="0" locked="0" layoutInCell="1" allowOverlap="1" wp14:anchorId="205F6D38" wp14:editId="07EDC49B">
                <wp:simplePos x="0" y="0"/>
                <wp:positionH relativeFrom="column">
                  <wp:posOffset>272415</wp:posOffset>
                </wp:positionH>
                <wp:positionV relativeFrom="paragraph">
                  <wp:posOffset>3158491</wp:posOffset>
                </wp:positionV>
                <wp:extent cx="5286375" cy="533400"/>
                <wp:effectExtent l="76200" t="38100" r="85725" b="95250"/>
                <wp:wrapNone/>
                <wp:docPr id="27" name="Rectángulo redondeado 27"/>
                <wp:cNvGraphicFramePr/>
                <a:graphic xmlns:a="http://schemas.openxmlformats.org/drawingml/2006/main">
                  <a:graphicData uri="http://schemas.microsoft.com/office/word/2010/wordprocessingShape">
                    <wps:wsp>
                      <wps:cNvSpPr/>
                      <wps:spPr>
                        <a:xfrm>
                          <a:off x="0" y="0"/>
                          <a:ext cx="5286375" cy="5334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48B56B" id="Rectángulo redondeado 27" o:spid="_x0000_s1026" style="position:absolute;margin-left:21.45pt;margin-top:248.7pt;width:416.25pt;height:4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1plwIAAIAFAAAOAAAAZHJzL2Uyb0RvYy54bWysVNtqGzEQfS/0H4Te6/U1SU3WwTi4FEIS&#10;kpQ8y1rJXtBq1JHstfs3/Zb+WEba9cakgUDpPmhnNDeduV1e7SvDdgp9CTbng16fM2UlFKVd5/zH&#10;0/LLBWc+CFsIA1bl/KA8v5p9/nRZu6kawgZMoZCRE+untcv5JgQ3zTIvN6oSvgdOWRJqwEoEYnGd&#10;FShq8l6ZbNjvn2U1YOEQpPKebq8bIZ8l/1orGe609iowk3N6W0gnpnMVz2x2KaZrFG5TyvYZ4h9e&#10;UYnSUtDO1bUIgm2x/MtVVUoEDzr0JFQZaF1KlTAQmkH/DZrHjXAqYaHkeNelyf8/t/J2d4+sLHI+&#10;POfMiopq9EBZ+/PbrrcGGKoCbKFEAYwUKFu181MyenT32HKeyAh9r7GKfwLF9inDhy7Dah+YpMvJ&#10;8OJsdD7hTJJsMhqN+6kE2au1Qx++KahYJHKOsLVFfFDKrtjd+EBhSf+oFyNaWJbGpFIay2rCcjGh&#10;IFHkwZRFlCYG16uFQbYT1A3LZZ++CIm8nagRZyxdRqANtESFg1HRh7EPSlPCCMygiRBbVXVuhZTK&#10;hkHrN2lHM01P6AxHHxu2+tFUpTbujIcfG3cWKTLY0BlXpQV8z4Hpnqwb/WMGGtwxBSsoDtQrCM0Q&#10;eSeXJdXoRvhwL5CmhuaLNkG4o0MboDJAS3G2Afz13n3Up2YmKWc1TWHO/c+tQMWZ+W6pzb8OxuM4&#10;tokZT86HxOCpZHUqsdtqAVTaAe0cJxMZ9YM5khqheqaFMY9RSSSspNg5lwGPzCI024FWjlTzeVKj&#10;UXUi3NhHJ49Vj+33tH8W6NpGDdTit3CcWDF906qNbqyHhfk2gC5TH7/mtc03jXlqyHYlxT1yyiet&#10;18U5ewEAAP//AwBQSwMEFAAGAAgAAAAhAMZu7svfAAAACgEAAA8AAABkcnMvZG93bnJldi54bWxM&#10;j8FuwjAMhu+T9g6RkXZBIwUVKF1TNCHtssOklh12DI1pKhqnagJ0bz/vtJ1sy59+fy72k+vFDcfQ&#10;eVKwXCQgkBpvOmoVfB7fnjMQIWoyuveECr4xwL58fCh0bvydKrzVsRUcQiHXCmyMQy5laCw6HRZ+&#10;QOLd2Y9ORx7HVppR3znc9XKVJBvpdEd8weoBDxabS311Cqj21aH5yux8jrV9/zhXZpNapZ5m0+sL&#10;iIhT/IPhV5/VoWSnk7+SCaJXkK52THLdbVMQDGTbNTcnBetsmYIsC/n/hfIHAAD//wMAUEsBAi0A&#10;FAAGAAgAAAAhALaDOJL+AAAA4QEAABMAAAAAAAAAAAAAAAAAAAAAAFtDb250ZW50X1R5cGVzXS54&#10;bWxQSwECLQAUAAYACAAAACEAOP0h/9YAAACUAQAACwAAAAAAAAAAAAAAAAAvAQAAX3JlbHMvLnJl&#10;bHNQSwECLQAUAAYACAAAACEAPtZtaZcCAACABQAADgAAAAAAAAAAAAAAAAAuAgAAZHJzL2Uyb0Rv&#10;Yy54bWxQSwECLQAUAAYACAAAACEAxm7uy98AAAAKAQAADwAAAAAAAAAAAAAAAADxBAAAZHJzL2Rv&#10;d25yZXYueG1sUEsFBgAAAAAEAAQA8wAAAP0FAAAAAA==&#10;" filled="f" strokecolor="red" strokeweight="2.25pt">
                <v:shadow on="t" color="black" opacity="22937f" origin=",.5" offset="0,.63889mm"/>
              </v:roundrect>
            </w:pict>
          </mc:Fallback>
        </mc:AlternateContent>
      </w:r>
      <w:r w:rsidRPr="00AF3C84">
        <w:rPr>
          <w:rFonts w:ascii="Palatino Linotype" w:hAnsi="Palatino Linotype" w:cs="Arial"/>
          <w:noProof/>
          <w:lang w:eastAsia="es-MX"/>
        </w:rPr>
        <w:drawing>
          <wp:inline distT="0" distB="0" distL="0" distR="0" wp14:anchorId="479C17D2" wp14:editId="4A4A9EE4">
            <wp:extent cx="5753100" cy="77152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2">
                      <a:extLst>
                        <a:ext uri="{28A0092B-C50C-407E-A947-70E740481C1C}">
                          <a14:useLocalDpi xmlns:a14="http://schemas.microsoft.com/office/drawing/2010/main" val="0"/>
                        </a:ext>
                      </a:extLst>
                    </a:blip>
                    <a:stretch>
                      <a:fillRect/>
                    </a:stretch>
                  </pic:blipFill>
                  <pic:spPr>
                    <a:xfrm>
                      <a:off x="0" y="0"/>
                      <a:ext cx="5753100" cy="7715250"/>
                    </a:xfrm>
                    <a:prstGeom prst="rect">
                      <a:avLst/>
                    </a:prstGeom>
                  </pic:spPr>
                </pic:pic>
              </a:graphicData>
            </a:graphic>
          </wp:inline>
        </w:drawing>
      </w:r>
    </w:p>
    <w:p w:rsidR="002C6619" w:rsidRPr="00AF3C84" w:rsidRDefault="002C6619" w:rsidP="009D4C6F">
      <w:pPr>
        <w:spacing w:line="360" w:lineRule="auto"/>
        <w:ind w:right="49"/>
        <w:jc w:val="both"/>
        <w:rPr>
          <w:rFonts w:ascii="Palatino Linotype" w:hAnsi="Palatino Linotype" w:cs="Arial"/>
          <w:lang w:val="es-ES"/>
        </w:rPr>
      </w:pPr>
      <w:r w:rsidRPr="00AF3C84">
        <w:rPr>
          <w:rFonts w:ascii="Palatino Linotype" w:hAnsi="Palatino Linotype" w:cs="Arial"/>
        </w:rPr>
        <w:lastRenderedPageBreak/>
        <w:t xml:space="preserve">De la imagen inserta se advierte que el Tesorero Municipal, Servidor Público </w:t>
      </w:r>
      <w:r w:rsidR="0036331E">
        <w:rPr>
          <w:rFonts w:ascii="Palatino Linotype" w:hAnsi="Palatino Linotype" w:cs="Arial"/>
        </w:rPr>
        <w:t xml:space="preserve">Habilitado </w:t>
      </w:r>
      <w:r w:rsidRPr="00AF3C84">
        <w:rPr>
          <w:rFonts w:ascii="Palatino Linotype" w:hAnsi="Palatino Linotype" w:cs="Arial"/>
        </w:rPr>
        <w:t>que conforme al artículo 95 fracción IV</w:t>
      </w:r>
      <w:r w:rsidRPr="00AF3C84">
        <w:rPr>
          <w:rStyle w:val="Refdenotaalpie"/>
          <w:rFonts w:ascii="Palatino Linotype" w:hAnsi="Palatino Linotype" w:cs="Arial"/>
        </w:rPr>
        <w:footnoteReference w:id="1"/>
      </w:r>
      <w:r w:rsidR="00043147">
        <w:rPr>
          <w:rFonts w:ascii="Palatino Linotype" w:hAnsi="Palatino Linotype" w:cs="Arial"/>
        </w:rPr>
        <w:t xml:space="preserve"> de la Ley Orgánica Municipal del Estado de México, </w:t>
      </w:r>
      <w:r w:rsidRPr="00AF3C84">
        <w:rPr>
          <w:rFonts w:ascii="Palatino Linotype" w:hAnsi="Palatino Linotype" w:cs="Arial"/>
        </w:rPr>
        <w:t xml:space="preserve">tiene a su </w:t>
      </w:r>
      <w:r w:rsidR="00043147">
        <w:rPr>
          <w:rFonts w:ascii="Palatino Linotype" w:hAnsi="Palatino Linotype" w:cs="Arial"/>
        </w:rPr>
        <w:t xml:space="preserve">cargo llevar los registros de </w:t>
      </w:r>
      <w:r w:rsidRPr="00AF3C84">
        <w:rPr>
          <w:rFonts w:ascii="Palatino Linotype" w:hAnsi="Palatino Linotype" w:cs="Arial"/>
        </w:rPr>
        <w:t xml:space="preserve">los inventarios, hizo del conocimiento que no cuenta con espacio público propiedad municipal, dentro del Comercial Mundo E, </w:t>
      </w:r>
      <w:r w:rsidR="00043147">
        <w:rPr>
          <w:rFonts w:ascii="Palatino Linotype" w:hAnsi="Palatino Linotype" w:cs="Arial"/>
        </w:rPr>
        <w:t xml:space="preserve">encontrándose </w:t>
      </w:r>
      <w:r w:rsidRPr="00AF3C84">
        <w:rPr>
          <w:rFonts w:ascii="Palatino Linotype" w:hAnsi="Palatino Linotype" w:cs="Arial"/>
        </w:rPr>
        <w:t xml:space="preserve">imposibilitado de remitir la información requerida; </w:t>
      </w:r>
      <w:r w:rsidRPr="00AF3C84">
        <w:rPr>
          <w:rFonts w:ascii="Palatino Linotype" w:hAnsi="Palatino Linotype"/>
          <w:lang w:val="es-ES"/>
        </w:rPr>
        <w:t xml:space="preserve">lo que constituye un </w:t>
      </w:r>
      <w:r w:rsidRPr="00AF3C84">
        <w:rPr>
          <w:rFonts w:ascii="Palatino Linotype" w:hAnsi="Palatino Linotype"/>
        </w:rPr>
        <w:t>hecho</w:t>
      </w:r>
      <w:r w:rsidRPr="00AF3C84">
        <w:rPr>
          <w:rFonts w:ascii="Palatino Linotype" w:hAnsi="Palatino Linotype"/>
          <w:lang w:val="es-ES"/>
        </w:rPr>
        <w:t xml:space="preserve"> negativo, por lo que, </w:t>
      </w:r>
      <w:r w:rsidRPr="00AF3C84">
        <w:rPr>
          <w:rFonts w:ascii="Palatino Linotype" w:hAnsi="Palatino Linotype" w:cs="Arial"/>
          <w:lang w:val="es-ES"/>
        </w:rPr>
        <w:t xml:space="preserve">es evidente que éste no puede fácticamente obrar en los archivos del </w:t>
      </w:r>
      <w:r w:rsidRPr="00AF3C84">
        <w:rPr>
          <w:rFonts w:ascii="Palatino Linotype" w:hAnsi="Palatino Linotype" w:cs="Arial"/>
          <w:b/>
          <w:lang w:val="es-ES"/>
        </w:rPr>
        <w:t>SUJETO OBLIGADO</w:t>
      </w:r>
      <w:r w:rsidRPr="00AF3C84">
        <w:rPr>
          <w:rFonts w:ascii="Palatino Linotype" w:hAnsi="Palatino Linotype" w:cs="Arial"/>
          <w:lang w:val="es-ES"/>
        </w:rPr>
        <w:t>, ya que no puede probarse por ser lógica y materialmente imposible.</w:t>
      </w:r>
    </w:p>
    <w:p w:rsidR="002C6619" w:rsidRPr="00AF3C84" w:rsidRDefault="002C6619" w:rsidP="009D4C6F">
      <w:pPr>
        <w:spacing w:line="360" w:lineRule="auto"/>
        <w:jc w:val="both"/>
        <w:rPr>
          <w:rFonts w:ascii="Palatino Linotype" w:hAnsi="Palatino Linotype"/>
          <w:lang w:val="es-ES"/>
        </w:rPr>
      </w:pPr>
    </w:p>
    <w:p w:rsidR="002C6619" w:rsidRPr="00AF3C84" w:rsidRDefault="002C6619" w:rsidP="009D4C6F">
      <w:pPr>
        <w:autoSpaceDE w:val="0"/>
        <w:autoSpaceDN w:val="0"/>
        <w:adjustRightInd w:val="0"/>
        <w:spacing w:line="360" w:lineRule="auto"/>
        <w:ind w:right="18"/>
        <w:jc w:val="both"/>
        <w:rPr>
          <w:rFonts w:ascii="Palatino Linotype" w:hAnsi="Palatino Linotype" w:cs="Arial"/>
          <w:lang w:val="es-ES"/>
        </w:rPr>
      </w:pPr>
      <w:r w:rsidRPr="00AF3C84">
        <w:rPr>
          <w:rFonts w:ascii="Palatino Linotype" w:hAnsi="Palatino Linotype" w:cs="Arial"/>
          <w:lang w:val="es-ES"/>
        </w:rPr>
        <w:t>Asimismo, no se trata de un caso por el cual la negación del hecho implique la afirmación del mismo, simplemente se está ante una notoria y evidente inexistencia fáctica de la información solicitada.</w:t>
      </w:r>
    </w:p>
    <w:p w:rsidR="002C6619" w:rsidRPr="00AF3C84" w:rsidRDefault="002C6619" w:rsidP="009D4C6F">
      <w:pPr>
        <w:autoSpaceDE w:val="0"/>
        <w:autoSpaceDN w:val="0"/>
        <w:adjustRightInd w:val="0"/>
        <w:spacing w:line="360" w:lineRule="auto"/>
        <w:ind w:right="18"/>
        <w:jc w:val="both"/>
        <w:rPr>
          <w:rFonts w:ascii="Palatino Linotype" w:hAnsi="Palatino Linotype" w:cs="Arial"/>
          <w:lang w:val="es-ES"/>
        </w:rPr>
      </w:pPr>
    </w:p>
    <w:p w:rsidR="002C6619" w:rsidRPr="00AF3C84" w:rsidRDefault="002C6619" w:rsidP="009D4C6F">
      <w:pPr>
        <w:autoSpaceDE w:val="0"/>
        <w:autoSpaceDN w:val="0"/>
        <w:adjustRightInd w:val="0"/>
        <w:spacing w:line="360" w:lineRule="auto"/>
        <w:ind w:right="18"/>
        <w:jc w:val="both"/>
        <w:rPr>
          <w:rFonts w:ascii="Palatino Linotype" w:hAnsi="Palatino Linotype" w:cs="Arial"/>
          <w:lang w:val="es-ES"/>
        </w:rPr>
      </w:pPr>
      <w:r w:rsidRPr="00AF3C84">
        <w:rPr>
          <w:rFonts w:ascii="Palatino Linotype" w:hAnsi="Palatino Linotype" w:cs="Arial"/>
          <w:lang w:val="es-ES"/>
        </w:rPr>
        <w:t xml:space="preserve">Cabe señalar que, el Pleno de este Órgano Garante, ha sostenido que cuando se está ante la presencia de un acto u hecho negativo, es decir, </w:t>
      </w:r>
      <w:r w:rsidRPr="00AF3C84">
        <w:rPr>
          <w:rFonts w:ascii="Palatino Linotype" w:hAnsi="Palatino Linotype" w:cs="Arial"/>
          <w:b/>
          <w:lang w:val="es-ES"/>
        </w:rPr>
        <w:t>que no se actualiza</w:t>
      </w:r>
      <w:r w:rsidRPr="00AF3C84">
        <w:rPr>
          <w:rFonts w:ascii="Palatino Linotype" w:hAnsi="Palatino Linotype" w:cs="Arial"/>
          <w:lang w:val="es-ES"/>
        </w:rPr>
        <w:t xml:space="preserve"> la circunstancia por la cual </w:t>
      </w:r>
      <w:r w:rsidRPr="00AF3C84">
        <w:rPr>
          <w:rFonts w:ascii="Palatino Linotype" w:hAnsi="Palatino Linotype" w:cs="Arial"/>
          <w:b/>
          <w:lang w:val="es-ES"/>
        </w:rPr>
        <w:t>EL SUJETO OBLIGADO</w:t>
      </w:r>
      <w:r w:rsidRPr="00AF3C84">
        <w:rPr>
          <w:rFonts w:ascii="Palatino Linotype" w:hAnsi="Palatino Linotype" w:cs="Arial"/>
          <w:lang w:val="es-ES"/>
        </w:rPr>
        <w:t xml:space="preserve"> en el ámbito de sus atribuciones, pudiese poseer en sus archivos la información solicitada, resultaría innecesaria una declaratoria de inexistencia  en términos de la fracción XIII del artículo 49 de la Ley de </w:t>
      </w:r>
      <w:r w:rsidR="00043147">
        <w:rPr>
          <w:rFonts w:ascii="Palatino Linotype" w:hAnsi="Palatino Linotype" w:cs="Arial"/>
          <w:lang w:val="es-ES"/>
        </w:rPr>
        <w:t>la Materia</w:t>
      </w:r>
      <w:r w:rsidRPr="00AF3C84">
        <w:rPr>
          <w:rFonts w:ascii="Palatino Linotype" w:hAnsi="Palatino Linotype" w:cs="Arial"/>
          <w:lang w:val="es-ES"/>
        </w:rPr>
        <w:t>, y ante un hecho negativo resultan aplicables las siguientes tesis:</w:t>
      </w:r>
    </w:p>
    <w:p w:rsidR="002C6619" w:rsidRPr="00AF3C84" w:rsidRDefault="002C6619" w:rsidP="009D4C6F">
      <w:pPr>
        <w:autoSpaceDE w:val="0"/>
        <w:autoSpaceDN w:val="0"/>
        <w:adjustRightInd w:val="0"/>
        <w:ind w:right="18"/>
        <w:jc w:val="both"/>
        <w:rPr>
          <w:rFonts w:ascii="Palatino Linotype" w:hAnsi="Palatino Linotype" w:cs="Arial"/>
          <w:lang w:val="es-ES"/>
        </w:rPr>
      </w:pPr>
    </w:p>
    <w:p w:rsidR="002C6619" w:rsidRPr="00AF3C84" w:rsidRDefault="002C6619" w:rsidP="009D4C6F">
      <w:pPr>
        <w:tabs>
          <w:tab w:val="left" w:pos="8222"/>
        </w:tabs>
        <w:ind w:left="851" w:right="899"/>
        <w:jc w:val="both"/>
        <w:rPr>
          <w:rFonts w:ascii="Palatino Linotype" w:hAnsi="Palatino Linotype"/>
          <w:i/>
          <w:sz w:val="22"/>
          <w:szCs w:val="22"/>
          <w:lang w:val="es-ES"/>
        </w:rPr>
      </w:pPr>
      <w:r w:rsidRPr="00AF3C84">
        <w:rPr>
          <w:rFonts w:ascii="Palatino Linotype" w:hAnsi="Palatino Linotype"/>
          <w:b/>
          <w:i/>
          <w:sz w:val="22"/>
          <w:szCs w:val="22"/>
          <w:lang w:val="es-ES"/>
        </w:rPr>
        <w:t>“INEXISTENCIA DE LA INFORMACIÓN. EL COMITÉ DE ACCESO A LA INFORMACIÓN PUEDE DECLARARLA ANTE SU EVIDENCIA, SIN NECESIDAD DE DICTAR MEDIDAS PARA SU LOCALIZACIÓN.</w:t>
      </w:r>
      <w:r w:rsidRPr="00AF3C84">
        <w:rPr>
          <w:rFonts w:ascii="Palatino Linotype" w:hAnsi="Palatino Linotype"/>
          <w:i/>
          <w:sz w:val="22"/>
          <w:szCs w:val="22"/>
          <w:lang w:val="es-ES"/>
        </w:rPr>
        <w:t xml:space="preserve"> Los artículos 46 de la Ley Federal de Transparencia y Acceso a la Información Pública </w:t>
      </w:r>
      <w:r w:rsidRPr="00AF3C84">
        <w:rPr>
          <w:rFonts w:ascii="Palatino Linotype" w:hAnsi="Palatino Linotype"/>
          <w:i/>
          <w:sz w:val="22"/>
          <w:szCs w:val="22"/>
          <w:lang w:val="es-ES"/>
        </w:rPr>
        <w:lastRenderedPageBreak/>
        <w:t xml:space="preserve">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AF3C84">
        <w:rPr>
          <w:rFonts w:ascii="Palatino Linotype" w:hAnsi="Palatino Linotype"/>
          <w:b/>
          <w:i/>
          <w:sz w:val="22"/>
          <w:szCs w:val="22"/>
          <w:lang w:val="es-ES"/>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AF3C84">
        <w:rPr>
          <w:rFonts w:ascii="Palatino Linotype" w:hAnsi="Palatino Linotype"/>
          <w:i/>
          <w:sz w:val="22"/>
          <w:szCs w:val="22"/>
          <w:lang w:val="es-ES"/>
        </w:rPr>
        <w:t>.</w:t>
      </w:r>
    </w:p>
    <w:p w:rsidR="002C6619" w:rsidRPr="00AF3C84" w:rsidRDefault="002C6619" w:rsidP="009D4C6F">
      <w:pPr>
        <w:tabs>
          <w:tab w:val="left" w:pos="8222"/>
        </w:tabs>
        <w:ind w:left="851" w:right="899"/>
        <w:jc w:val="both"/>
        <w:rPr>
          <w:rFonts w:ascii="Palatino Linotype" w:hAnsi="Palatino Linotype"/>
          <w:sz w:val="22"/>
          <w:szCs w:val="22"/>
          <w:lang w:val="es-ES"/>
        </w:rPr>
      </w:pPr>
      <w:r w:rsidRPr="00AF3C84">
        <w:rPr>
          <w:rFonts w:ascii="Palatino Linotype" w:hAnsi="Palatino Linotype"/>
          <w:sz w:val="22"/>
          <w:szCs w:val="22"/>
          <w:lang w:val="es-ES"/>
        </w:rPr>
        <w:t>Clasificación de Información 35/2004-J, deriva de la solicitud de acceso a la información de Daniel Lizárraga Méndez.- 15 de noviembre de 2004.- Unanimidad de votos”.</w:t>
      </w:r>
    </w:p>
    <w:p w:rsidR="002C6619" w:rsidRPr="00AF3C84" w:rsidRDefault="002C6619" w:rsidP="009D4C6F">
      <w:pPr>
        <w:tabs>
          <w:tab w:val="left" w:pos="8222"/>
        </w:tabs>
        <w:ind w:left="851" w:right="899"/>
        <w:jc w:val="both"/>
        <w:rPr>
          <w:rFonts w:ascii="Palatino Linotype" w:hAnsi="Palatino Linotype"/>
          <w:sz w:val="22"/>
          <w:szCs w:val="22"/>
          <w:lang w:val="es-ES"/>
        </w:rPr>
      </w:pPr>
      <w:r w:rsidRPr="00AF3C84">
        <w:rPr>
          <w:rFonts w:ascii="Palatino Linotype" w:hAnsi="Palatino Linotype"/>
          <w:sz w:val="22"/>
          <w:szCs w:val="22"/>
          <w:lang w:val="es-ES"/>
        </w:rPr>
        <w:t>No. Registro: 267,287</w:t>
      </w:r>
    </w:p>
    <w:p w:rsidR="002C6619" w:rsidRPr="00AF3C84" w:rsidRDefault="002C6619" w:rsidP="009D4C6F">
      <w:pPr>
        <w:tabs>
          <w:tab w:val="left" w:pos="8222"/>
        </w:tabs>
        <w:ind w:left="851" w:right="899"/>
        <w:jc w:val="both"/>
        <w:rPr>
          <w:rFonts w:ascii="Palatino Linotype" w:hAnsi="Palatino Linotype"/>
          <w:sz w:val="22"/>
          <w:szCs w:val="22"/>
          <w:lang w:val="es-ES"/>
        </w:rPr>
      </w:pPr>
      <w:r w:rsidRPr="00AF3C84">
        <w:rPr>
          <w:rFonts w:ascii="Palatino Linotype" w:hAnsi="Palatino Linotype"/>
          <w:sz w:val="22"/>
          <w:szCs w:val="22"/>
          <w:lang w:val="es-ES"/>
        </w:rPr>
        <w:t>Tesis aislada</w:t>
      </w:r>
    </w:p>
    <w:p w:rsidR="002C6619" w:rsidRPr="00AF3C84" w:rsidRDefault="002C6619" w:rsidP="009D4C6F">
      <w:pPr>
        <w:tabs>
          <w:tab w:val="left" w:pos="8222"/>
        </w:tabs>
        <w:ind w:left="851" w:right="899"/>
        <w:jc w:val="both"/>
        <w:rPr>
          <w:rFonts w:ascii="Palatino Linotype" w:hAnsi="Palatino Linotype"/>
          <w:sz w:val="22"/>
          <w:szCs w:val="22"/>
          <w:lang w:val="es-ES"/>
        </w:rPr>
      </w:pPr>
      <w:r w:rsidRPr="00AF3C84">
        <w:rPr>
          <w:rFonts w:ascii="Palatino Linotype" w:hAnsi="Palatino Linotype"/>
          <w:sz w:val="22"/>
          <w:szCs w:val="22"/>
          <w:lang w:val="es-ES"/>
        </w:rPr>
        <w:t>Materia(s): Común</w:t>
      </w:r>
    </w:p>
    <w:p w:rsidR="002C6619" w:rsidRPr="00AF3C84" w:rsidRDefault="002C6619" w:rsidP="009D4C6F">
      <w:pPr>
        <w:tabs>
          <w:tab w:val="left" w:pos="8222"/>
        </w:tabs>
        <w:ind w:left="851" w:right="899"/>
        <w:jc w:val="both"/>
        <w:rPr>
          <w:rFonts w:ascii="Palatino Linotype" w:hAnsi="Palatino Linotype"/>
          <w:sz w:val="22"/>
          <w:szCs w:val="22"/>
          <w:lang w:val="es-ES"/>
        </w:rPr>
      </w:pPr>
      <w:r w:rsidRPr="00AF3C84">
        <w:rPr>
          <w:rFonts w:ascii="Palatino Linotype" w:hAnsi="Palatino Linotype"/>
          <w:sz w:val="22"/>
          <w:szCs w:val="22"/>
          <w:lang w:val="es-ES"/>
        </w:rPr>
        <w:t>Sexta Época</w:t>
      </w:r>
    </w:p>
    <w:p w:rsidR="002C6619" w:rsidRPr="00AF3C84" w:rsidRDefault="002C6619" w:rsidP="009D4C6F">
      <w:pPr>
        <w:tabs>
          <w:tab w:val="left" w:pos="8222"/>
        </w:tabs>
        <w:ind w:left="851" w:right="899"/>
        <w:jc w:val="both"/>
        <w:rPr>
          <w:rFonts w:ascii="Palatino Linotype" w:hAnsi="Palatino Linotype"/>
          <w:sz w:val="22"/>
          <w:szCs w:val="22"/>
          <w:lang w:val="es-ES"/>
        </w:rPr>
      </w:pPr>
      <w:r w:rsidRPr="00AF3C84">
        <w:rPr>
          <w:rFonts w:ascii="Palatino Linotype" w:hAnsi="Palatino Linotype"/>
          <w:sz w:val="22"/>
          <w:szCs w:val="22"/>
          <w:lang w:val="es-ES"/>
        </w:rPr>
        <w:t>Instancia: Segunda Sala</w:t>
      </w:r>
    </w:p>
    <w:p w:rsidR="002C6619" w:rsidRPr="00AF3C84" w:rsidRDefault="002C6619" w:rsidP="009D4C6F">
      <w:pPr>
        <w:tabs>
          <w:tab w:val="left" w:pos="8222"/>
        </w:tabs>
        <w:ind w:left="851" w:right="899"/>
        <w:jc w:val="both"/>
        <w:rPr>
          <w:rFonts w:ascii="Palatino Linotype" w:hAnsi="Palatino Linotype"/>
          <w:sz w:val="22"/>
          <w:szCs w:val="22"/>
          <w:lang w:val="es-ES"/>
        </w:rPr>
      </w:pPr>
      <w:r w:rsidRPr="00AF3C84">
        <w:rPr>
          <w:rFonts w:ascii="Palatino Linotype" w:hAnsi="Palatino Linotype"/>
          <w:sz w:val="22"/>
          <w:szCs w:val="22"/>
          <w:lang w:val="es-ES"/>
        </w:rPr>
        <w:t>Fuente: Semanario Judicial de la Federación Tercera Parte, LII</w:t>
      </w:r>
    </w:p>
    <w:p w:rsidR="002C6619" w:rsidRPr="00AF3C84" w:rsidRDefault="002C6619" w:rsidP="009D4C6F">
      <w:pPr>
        <w:tabs>
          <w:tab w:val="left" w:pos="8222"/>
        </w:tabs>
        <w:ind w:left="851" w:right="899"/>
        <w:jc w:val="both"/>
        <w:rPr>
          <w:rFonts w:ascii="Palatino Linotype" w:hAnsi="Palatino Linotype"/>
          <w:sz w:val="22"/>
          <w:szCs w:val="22"/>
          <w:lang w:val="es-ES"/>
        </w:rPr>
      </w:pPr>
      <w:r w:rsidRPr="00AF3C84">
        <w:rPr>
          <w:rFonts w:ascii="Palatino Linotype" w:hAnsi="Palatino Linotype"/>
          <w:sz w:val="22"/>
          <w:szCs w:val="22"/>
          <w:lang w:val="es-ES"/>
        </w:rPr>
        <w:t xml:space="preserve">Tesis: </w:t>
      </w:r>
    </w:p>
    <w:p w:rsidR="002C6619" w:rsidRPr="00AF3C84" w:rsidRDefault="002C6619" w:rsidP="009D4C6F">
      <w:pPr>
        <w:tabs>
          <w:tab w:val="left" w:pos="8222"/>
        </w:tabs>
        <w:ind w:left="851" w:right="899"/>
        <w:jc w:val="both"/>
        <w:rPr>
          <w:rFonts w:ascii="Palatino Linotype" w:hAnsi="Palatino Linotype"/>
          <w:sz w:val="22"/>
          <w:szCs w:val="22"/>
          <w:lang w:val="es-ES"/>
        </w:rPr>
      </w:pPr>
      <w:r w:rsidRPr="00AF3C84">
        <w:rPr>
          <w:rFonts w:ascii="Palatino Linotype" w:hAnsi="Palatino Linotype"/>
          <w:sz w:val="22"/>
          <w:szCs w:val="22"/>
          <w:lang w:val="es-ES"/>
        </w:rPr>
        <w:t>Página: 101</w:t>
      </w:r>
    </w:p>
    <w:p w:rsidR="002C6619" w:rsidRPr="00AF3C84" w:rsidRDefault="002C6619" w:rsidP="009D4C6F">
      <w:pPr>
        <w:tabs>
          <w:tab w:val="left" w:pos="8222"/>
        </w:tabs>
        <w:ind w:left="851" w:right="899"/>
        <w:jc w:val="both"/>
        <w:rPr>
          <w:rFonts w:ascii="Palatino Linotype" w:hAnsi="Palatino Linotype"/>
          <w:b/>
          <w:i/>
          <w:sz w:val="22"/>
          <w:szCs w:val="22"/>
          <w:lang w:val="es-ES"/>
        </w:rPr>
      </w:pPr>
    </w:p>
    <w:p w:rsidR="002C6619" w:rsidRPr="00AF3C84" w:rsidRDefault="002C6619" w:rsidP="009D4C6F">
      <w:pPr>
        <w:tabs>
          <w:tab w:val="left" w:pos="8222"/>
        </w:tabs>
        <w:ind w:left="851" w:right="899"/>
        <w:jc w:val="both"/>
        <w:rPr>
          <w:rFonts w:ascii="Palatino Linotype" w:hAnsi="Palatino Linotype"/>
          <w:i/>
          <w:sz w:val="22"/>
          <w:szCs w:val="22"/>
          <w:lang w:val="es-ES"/>
        </w:rPr>
      </w:pPr>
      <w:r w:rsidRPr="00AF3C84">
        <w:rPr>
          <w:rFonts w:ascii="Palatino Linotype" w:hAnsi="Palatino Linotype"/>
          <w:b/>
          <w:i/>
          <w:sz w:val="22"/>
          <w:szCs w:val="22"/>
          <w:lang w:val="es-ES"/>
        </w:rPr>
        <w:t xml:space="preserve">HECHOS NEGATIVOS, NO SON SUSCEPTIBLES DE DEMOSTRACION. </w:t>
      </w:r>
      <w:r w:rsidRPr="00AF3C84">
        <w:rPr>
          <w:rFonts w:ascii="Palatino Linotype" w:hAnsi="Palatino Linotype"/>
          <w:i/>
          <w:sz w:val="22"/>
          <w:szCs w:val="22"/>
          <w:lang w:val="es-ES"/>
        </w:rPr>
        <w:t xml:space="preserve">Tratándose de un hecho negativo, el Juez no tiene </w:t>
      </w:r>
      <w:proofErr w:type="spellStart"/>
      <w:r w:rsidRPr="00AF3C84">
        <w:rPr>
          <w:rFonts w:ascii="Palatino Linotype" w:hAnsi="Palatino Linotype"/>
          <w:i/>
          <w:sz w:val="22"/>
          <w:szCs w:val="22"/>
          <w:lang w:val="es-ES"/>
        </w:rPr>
        <w:t>por que</w:t>
      </w:r>
      <w:proofErr w:type="spellEnd"/>
      <w:r w:rsidRPr="00AF3C84">
        <w:rPr>
          <w:rFonts w:ascii="Palatino Linotype" w:hAnsi="Palatino Linotype"/>
          <w:i/>
          <w:sz w:val="22"/>
          <w:szCs w:val="22"/>
          <w:lang w:val="es-ES"/>
        </w:rPr>
        <w:t xml:space="preserve"> invocar prueba alguna de la que se desprenda, ya que es bien sabido que esta clase de hechos no son susceptibles de demostración.</w:t>
      </w:r>
    </w:p>
    <w:p w:rsidR="002C6619" w:rsidRPr="00AF3C84" w:rsidRDefault="002C6619" w:rsidP="009D4C6F">
      <w:pPr>
        <w:tabs>
          <w:tab w:val="left" w:pos="8222"/>
        </w:tabs>
        <w:ind w:left="851" w:right="899"/>
        <w:jc w:val="both"/>
        <w:rPr>
          <w:rFonts w:ascii="Palatino Linotype" w:hAnsi="Palatino Linotype"/>
          <w:b/>
          <w:sz w:val="22"/>
          <w:szCs w:val="22"/>
          <w:lang w:val="es-ES"/>
        </w:rPr>
      </w:pPr>
      <w:r w:rsidRPr="00AF3C84">
        <w:rPr>
          <w:rFonts w:ascii="Palatino Linotype" w:hAnsi="Palatino Linotype"/>
          <w:sz w:val="22"/>
          <w:szCs w:val="22"/>
          <w:lang w:val="es-ES"/>
        </w:rPr>
        <w:t>Amparo en revisión 2022/61. José García Florín (Menor). 9 de octubre de 1961. Cinco votos. Ponente: José Rivera Pérez Campos.</w:t>
      </w:r>
      <w:r w:rsidRPr="00AF3C84">
        <w:rPr>
          <w:rFonts w:ascii="Palatino Linotype" w:hAnsi="Palatino Linotype"/>
          <w:b/>
          <w:sz w:val="22"/>
          <w:szCs w:val="22"/>
          <w:lang w:val="es-ES"/>
        </w:rPr>
        <w:t>”</w:t>
      </w:r>
    </w:p>
    <w:p w:rsidR="002C6619" w:rsidRPr="00AF3C84" w:rsidRDefault="002C6619" w:rsidP="009D4C6F">
      <w:pPr>
        <w:ind w:left="851" w:right="1134"/>
        <w:jc w:val="both"/>
        <w:rPr>
          <w:rFonts w:ascii="Palatino Linotype" w:hAnsi="Palatino Linotype"/>
          <w:b/>
          <w:sz w:val="22"/>
          <w:szCs w:val="22"/>
          <w:lang w:val="es-ES"/>
        </w:rPr>
      </w:pPr>
    </w:p>
    <w:p w:rsidR="002C6619" w:rsidRPr="00AF3C84" w:rsidRDefault="002C6619" w:rsidP="009D4C6F">
      <w:pPr>
        <w:autoSpaceDE w:val="0"/>
        <w:autoSpaceDN w:val="0"/>
        <w:adjustRightInd w:val="0"/>
        <w:spacing w:line="360" w:lineRule="auto"/>
        <w:ind w:right="18"/>
        <w:jc w:val="both"/>
        <w:rPr>
          <w:rFonts w:ascii="Palatino Linotype" w:hAnsi="Palatino Linotype" w:cs="Arial"/>
          <w:lang w:val="es-ES"/>
        </w:rPr>
      </w:pPr>
      <w:r w:rsidRPr="00AF3C84">
        <w:rPr>
          <w:rFonts w:ascii="Palatino Linotype" w:hAnsi="Palatino Linotype" w:cs="Arial"/>
          <w:lang w:val="es-ES"/>
        </w:rPr>
        <w:t>Por lo anterior, y derivado del análisis expuesto, se concluye que se está en presencia de un hecho negativo, por lo que, en este sentido resulta innecesario realizar un Acuerdo de Inexistencia.</w:t>
      </w:r>
    </w:p>
    <w:p w:rsidR="002C6619" w:rsidRPr="00AF3C84" w:rsidRDefault="002C6619" w:rsidP="009D4C6F">
      <w:pPr>
        <w:autoSpaceDE w:val="0"/>
        <w:autoSpaceDN w:val="0"/>
        <w:adjustRightInd w:val="0"/>
        <w:spacing w:line="360" w:lineRule="auto"/>
        <w:ind w:right="18"/>
        <w:jc w:val="both"/>
        <w:rPr>
          <w:rFonts w:ascii="Palatino Linotype" w:hAnsi="Palatino Linotype" w:cs="Arial"/>
          <w:lang w:val="es-ES"/>
        </w:rPr>
      </w:pPr>
    </w:p>
    <w:p w:rsidR="002C6619" w:rsidRPr="00AF3C84" w:rsidRDefault="002C6619" w:rsidP="009D4C6F">
      <w:pPr>
        <w:spacing w:line="360" w:lineRule="auto"/>
        <w:jc w:val="both"/>
        <w:rPr>
          <w:rFonts w:ascii="Palatino Linotype" w:hAnsi="Palatino Linotype" w:cs="Arial"/>
          <w:lang w:val="es-ES"/>
        </w:rPr>
      </w:pPr>
      <w:r w:rsidRPr="00AF3C84">
        <w:rPr>
          <w:rFonts w:ascii="Palatino Linotype" w:hAnsi="Palatino Linotype"/>
          <w:lang w:val="es-ES"/>
        </w:rPr>
        <w:lastRenderedPageBreak/>
        <w:t xml:space="preserve">Así, de conformidad con lo establecido en el artículo 12 de la Ley de Transparencia y Acceso a la Información Pública del Estado de México y Municipios, </w:t>
      </w:r>
      <w:r w:rsidRPr="00AF3C84">
        <w:rPr>
          <w:rFonts w:ascii="Palatino Linotype" w:hAnsi="Palatino Linotype"/>
          <w:b/>
          <w:lang w:val="es-ES"/>
        </w:rPr>
        <w:t>EL SUJETO OBLIGADO</w:t>
      </w:r>
      <w:r w:rsidRPr="00AF3C84">
        <w:rPr>
          <w:rFonts w:ascii="Palatino Linotype" w:hAnsi="Palatino Linotype"/>
          <w:lang w:val="es-ES"/>
        </w:rPr>
        <w:t xml:space="preserve"> sólo proporcionará la información que obra en sus archivos, lo que a</w:t>
      </w:r>
      <w:r w:rsidRPr="00AF3C84">
        <w:rPr>
          <w:rFonts w:ascii="Palatino Linotype" w:hAnsi="Palatino Linotype"/>
          <w:i/>
          <w:lang w:val="es-ES"/>
        </w:rPr>
        <w:t xml:space="preserve"> contrario sensu</w:t>
      </w:r>
      <w:r w:rsidRPr="00AF3C84">
        <w:rPr>
          <w:rFonts w:ascii="Palatino Linotype" w:hAnsi="Palatino Linotype"/>
          <w:lang w:val="es-ES"/>
        </w:rPr>
        <w:t xml:space="preserve"> significa que no se está obligado a proporcionar lo que no obre en los mismos; </w:t>
      </w:r>
      <w:r w:rsidRPr="00AF3C84">
        <w:rPr>
          <w:rFonts w:ascii="Palatino Linotype" w:hAnsi="Palatino Linotype" w:cs="Arial"/>
          <w:lang w:val="es-ES"/>
        </w:rPr>
        <w:t>ello con relación al artículo 143 de la Constitución Política del Estado Libre y Soberano de México, pues las autoridades sólo están facultadas para realizar lo que expresamente les faculta la Ley u ordenamientos jurídicos.</w:t>
      </w:r>
    </w:p>
    <w:p w:rsidR="002C6619" w:rsidRPr="00AF3C84" w:rsidRDefault="002C6619" w:rsidP="009D4C6F">
      <w:pPr>
        <w:spacing w:line="360" w:lineRule="auto"/>
        <w:jc w:val="both"/>
        <w:rPr>
          <w:rFonts w:ascii="Palatino Linotype" w:hAnsi="Palatino Linotype" w:cs="Arial"/>
          <w:lang w:val="es-ES"/>
        </w:rPr>
      </w:pPr>
    </w:p>
    <w:p w:rsidR="002C6619" w:rsidRPr="00AF3C84" w:rsidRDefault="002C6619" w:rsidP="009D4C6F">
      <w:pPr>
        <w:spacing w:line="360" w:lineRule="auto"/>
        <w:jc w:val="both"/>
        <w:rPr>
          <w:rFonts w:ascii="Palatino Linotype" w:eastAsia="Cambria" w:hAnsi="Palatino Linotype" w:cs="Arial"/>
          <w:color w:val="000000"/>
          <w:lang w:eastAsia="en-US"/>
        </w:rPr>
      </w:pPr>
      <w:r w:rsidRPr="00AF3C84">
        <w:rPr>
          <w:rFonts w:ascii="Palatino Linotype" w:hAnsi="Palatino Linotype" w:cs="Arial"/>
          <w:lang w:val="es-ES"/>
        </w:rPr>
        <w:t xml:space="preserve">Atento a ello, este Órgano Garante determina que se tiene por atendida dicha solicitud; asimismo, es importante señalar que </w:t>
      </w:r>
      <w:r w:rsidRPr="00AF3C84">
        <w:rPr>
          <w:rFonts w:ascii="Palatino Linotype" w:eastAsia="Cambria" w:hAnsi="Palatino Linotype" w:cs="Arial"/>
          <w:color w:val="000000"/>
          <w:lang w:eastAsia="en-US"/>
        </w:rPr>
        <w:t xml:space="preserve">este Instituto considera necesario dejar claro que, al haber existido un pronunciamiento por parte del </w:t>
      </w:r>
      <w:r w:rsidRPr="00AF3C84">
        <w:rPr>
          <w:rFonts w:ascii="Palatino Linotype" w:eastAsia="Cambria" w:hAnsi="Palatino Linotype" w:cs="Arial"/>
          <w:b/>
          <w:color w:val="000000"/>
          <w:lang w:eastAsia="en-US"/>
        </w:rPr>
        <w:t>SUJETO OBLIGADO</w:t>
      </w:r>
      <w:r w:rsidRPr="00AF3C84">
        <w:rPr>
          <w:rFonts w:ascii="Palatino Linotype" w:eastAsia="Cambria" w:hAnsi="Palatino Linotype" w:cs="Arial"/>
          <w:color w:val="000000"/>
          <w:lang w:eastAsia="en-US"/>
        </w:rPr>
        <w:t xml:space="preserve">, a fin de dar respuesta a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w:t>
      </w:r>
      <w:r w:rsidR="00043147">
        <w:rPr>
          <w:rFonts w:ascii="Palatino Linotype" w:eastAsia="Cambria" w:hAnsi="Palatino Linotype" w:cs="Arial"/>
          <w:color w:val="000000"/>
          <w:lang w:eastAsia="en-US"/>
        </w:rPr>
        <w:t xml:space="preserve">entonces </w:t>
      </w:r>
      <w:r w:rsidRPr="00AF3C84">
        <w:rPr>
          <w:rFonts w:ascii="Palatino Linotype" w:eastAsia="Cambria" w:hAnsi="Palatino Linotype" w:cs="Arial"/>
          <w:color w:val="000000"/>
          <w:lang w:eastAsia="en-US"/>
        </w:rPr>
        <w:t>Instituto Federal de Acceso a la Información y Protección de Datos</w:t>
      </w:r>
      <w:r w:rsidRPr="00AF3C84">
        <w:rPr>
          <w:rFonts w:ascii="Palatino Linotype" w:eastAsia="Cambria" w:hAnsi="Palatino Linotype" w:cs="Arial"/>
          <w:color w:val="000000"/>
          <w:sz w:val="32"/>
          <w:lang w:eastAsia="en-US"/>
        </w:rPr>
        <w:t xml:space="preserve">, </w:t>
      </w:r>
      <w:r w:rsidRPr="00AF3C84">
        <w:rPr>
          <w:rFonts w:ascii="Palatino Linotype" w:eastAsia="Cambria" w:hAnsi="Palatino Linotype" w:cs="Arial"/>
          <w:color w:val="000000"/>
          <w:lang w:eastAsia="en-US"/>
        </w:rPr>
        <w:t>que a la letra dice:</w:t>
      </w:r>
    </w:p>
    <w:p w:rsidR="002C6619" w:rsidRPr="00AF3C84" w:rsidRDefault="002C6619" w:rsidP="009D4C6F">
      <w:pPr>
        <w:autoSpaceDE w:val="0"/>
        <w:autoSpaceDN w:val="0"/>
        <w:adjustRightInd w:val="0"/>
        <w:jc w:val="both"/>
        <w:rPr>
          <w:rFonts w:ascii="Palatino Linotype" w:eastAsia="Cambria" w:hAnsi="Palatino Linotype" w:cs="Arial"/>
          <w:color w:val="000000"/>
          <w:lang w:eastAsia="en-US"/>
        </w:rPr>
      </w:pPr>
    </w:p>
    <w:p w:rsidR="002C6619" w:rsidRPr="00AF3C84" w:rsidRDefault="002C6619" w:rsidP="009D4C6F">
      <w:pPr>
        <w:ind w:left="992" w:right="1043"/>
        <w:contextualSpacing/>
        <w:jc w:val="both"/>
        <w:rPr>
          <w:rFonts w:ascii="Palatino Linotype" w:hAnsi="Palatino Linotype" w:cs="Arial"/>
          <w:i/>
          <w:sz w:val="22"/>
        </w:rPr>
      </w:pPr>
      <w:r w:rsidRPr="00AF3C84">
        <w:rPr>
          <w:rFonts w:ascii="Palatino Linotype" w:hAnsi="Palatino Linotype" w:cs="Arial"/>
          <w:i/>
          <w:sz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AF3C84">
        <w:rPr>
          <w:rFonts w:ascii="Palatino Linotype" w:hAnsi="Palatino Linotype" w:cs="Arial"/>
          <w:i/>
          <w:sz w:val="22"/>
          <w:szCs w:val="22"/>
        </w:rPr>
        <w:t>información</w:t>
      </w:r>
      <w:r w:rsidRPr="00AF3C84">
        <w:rPr>
          <w:rFonts w:ascii="Palatino Linotype" w:hAnsi="Palatino Linotype" w:cs="Arial"/>
          <w:i/>
          <w:sz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AF3C84">
        <w:rPr>
          <w:rFonts w:ascii="Palatino Linotype" w:hAnsi="Palatino Linotype" w:cs="Arial"/>
          <w:i/>
          <w:sz w:val="22"/>
        </w:rPr>
        <w:lastRenderedPageBreak/>
        <w:t>causal que permita al Instituto Federal de Acceso a la Información y Protección de Datos conocer, vía recurso revisión, al respecto.”</w:t>
      </w:r>
    </w:p>
    <w:p w:rsidR="002C6619" w:rsidRPr="00AF3C84" w:rsidRDefault="002C6619" w:rsidP="009D4C6F">
      <w:pPr>
        <w:jc w:val="both"/>
        <w:rPr>
          <w:rFonts w:ascii="Palatino Linotype" w:eastAsia="Calibri" w:hAnsi="Palatino Linotype" w:cs="Bookman Old Style,Bold"/>
          <w:bCs/>
          <w:lang w:eastAsia="en-US"/>
        </w:rPr>
      </w:pPr>
    </w:p>
    <w:p w:rsidR="00755CEA" w:rsidRPr="00AF3C84" w:rsidRDefault="002C6619" w:rsidP="009D4C6F">
      <w:pPr>
        <w:spacing w:line="360" w:lineRule="auto"/>
        <w:jc w:val="both"/>
        <w:rPr>
          <w:rFonts w:ascii="Palatino Linotype" w:eastAsiaTheme="minorHAnsi" w:hAnsi="Palatino Linotype" w:cstheme="minorBidi"/>
          <w:lang w:eastAsia="en-US"/>
        </w:rPr>
      </w:pPr>
      <w:r w:rsidRPr="00AF3C84">
        <w:rPr>
          <w:rFonts w:ascii="Palatino Linotype" w:eastAsia="Arial Unicode MS" w:hAnsi="Palatino Linotype" w:cs="Arial"/>
          <w:noProof/>
          <w:lang w:eastAsia="es-MX"/>
        </w:rPr>
        <mc:AlternateContent>
          <mc:Choice Requires="wps">
            <w:drawing>
              <wp:anchor distT="0" distB="0" distL="114300" distR="114300" simplePos="0" relativeHeight="251694080" behindDoc="0" locked="0" layoutInCell="1" allowOverlap="1">
                <wp:simplePos x="0" y="0"/>
                <wp:positionH relativeFrom="column">
                  <wp:posOffset>-13336</wp:posOffset>
                </wp:positionH>
                <wp:positionV relativeFrom="paragraph">
                  <wp:posOffset>2406650</wp:posOffset>
                </wp:positionV>
                <wp:extent cx="5876925" cy="4514850"/>
                <wp:effectExtent l="38100" t="19050" r="66675" b="95250"/>
                <wp:wrapNone/>
                <wp:docPr id="32" name="Conector recto 32"/>
                <wp:cNvGraphicFramePr/>
                <a:graphic xmlns:a="http://schemas.openxmlformats.org/drawingml/2006/main">
                  <a:graphicData uri="http://schemas.microsoft.com/office/word/2010/wordprocessingShape">
                    <wps:wsp>
                      <wps:cNvCnPr/>
                      <wps:spPr>
                        <a:xfrm>
                          <a:off x="0" y="0"/>
                          <a:ext cx="5876925" cy="4514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C4C86E5" id="Conector recto 3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05pt,189.5pt" to="461.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T2vQEAALsDAAAOAAAAZHJzL2Uyb0RvYy54bWysU01v2zAMvQ/YfxB0Xxx7TZcZcXpIsV2G&#10;LdjHD1BlKhamL1Ba7Pz7UUriDtvQQ9GLJIrvkXwUtbmbrGFHwKi963i9WHIGTvpeu0PHf3z/8GbN&#10;WUzC9cJ4Bx0/QeR329evNmNoofGDNz0goyAutmPo+JBSaKsqygGsiAsfwJFTebQikYmHqkcxUnRr&#10;qma5vK1Gj31ALyFGur0/O/m2xFcKZPqiVITETMeptlRWLOtDXqvtRrQHFGHQ8lKGeEYVVmhHSedQ&#10;9yIJ9gv1P6GsluijV2khva28UlpC0UBq6uVfar4NIkDRQs2JYW5TfLmw8vNxj0z3HX/bcOaEpTfa&#10;0UvJ5JFh3hg5qEtjiC2Bd26PFyuGPWbJk0KbdxLDptLZ09xZmBKTdLlav7t936w4k+S7WdU361Xp&#10;ffVIDxjTR/CW5UPHjXZZumjF8VNMlJKgVwgZuZxzAeWUTgYy2LivoEgOpWwKuwwS7Ayyo6AR6H/W&#10;WQzFKshMUdqYmbR8mnTBZhqU4ZqJ9dPEGV0yepdmotXO4//IabqWqs74q+qz1iz7wfen8hylHTQh&#10;RdllmvMI/mkX+uOf2/4GAAD//wMAUEsDBBQABgAIAAAAIQDm3lVA3wAAAAsBAAAPAAAAZHJzL2Rv&#10;d25yZXYueG1sTI/BTsMwEETvSPyDtUhcUGs3BdqEOBVCcEDqhVL17MaLHRHbUew25u9ZTvS42qeZ&#10;N/Umu56dcYxd8BIWcwEMfRt0542E/efbbA0sJuW16oNHCT8YYdNcX9Wq0mHyH3jeJcMoxMdKSbAp&#10;DRXnsbXoVJyHAT39vsLoVKJzNFyPaqJw1/NCiEfuVOepwaoBXyy237uTk9Bmnu/sqzaTWb3rrYrr&#10;A3/YSnl7k5+fgCXM6R+GP31Sh4acjuHkdWS9hFmxIFLCclXSJgLKYnkP7EikKIUA3tT8ckPzCwAA&#10;//8DAFBLAQItABQABgAIAAAAIQC2gziS/gAAAOEBAAATAAAAAAAAAAAAAAAAAAAAAABbQ29udGVu&#10;dF9UeXBlc10ueG1sUEsBAi0AFAAGAAgAAAAhADj9If/WAAAAlAEAAAsAAAAAAAAAAAAAAAAALwEA&#10;AF9yZWxzLy5yZWxzUEsBAi0AFAAGAAgAAAAhACQlxPa9AQAAuwMAAA4AAAAAAAAAAAAAAAAALgIA&#10;AGRycy9lMm9Eb2MueG1sUEsBAi0AFAAGAAgAAAAhAObeVUDfAAAACwEAAA8AAAAAAAAAAAAAAAAA&#10;FwQAAGRycy9kb3ducmV2LnhtbFBLBQYAAAAABAAEAPMAAAAjBQAAAAA=&#10;" strokecolor="black [3200]" strokeweight="2pt">
                <v:shadow on="t" color="black" opacity="24903f" origin=",.5" offset="0,.55556mm"/>
              </v:line>
            </w:pict>
          </mc:Fallback>
        </mc:AlternateContent>
      </w:r>
      <w:r w:rsidRPr="00AF3C84">
        <w:rPr>
          <w:rFonts w:ascii="Palatino Linotype" w:eastAsia="Arial Unicode MS" w:hAnsi="Palatino Linotype" w:cs="Arial"/>
        </w:rPr>
        <w:t xml:space="preserve">Por otro lado, en relación a la </w:t>
      </w:r>
      <w:r w:rsidR="00951E21" w:rsidRPr="00AF3C84">
        <w:rPr>
          <w:rFonts w:ascii="Palatino Linotype" w:hAnsi="Palatino Linotype" w:cs="Arial"/>
        </w:rPr>
        <w:t>solicitud realizada por el particular respecto de las instalaciones deportivas de natación ubicadas en el interior del Deportivo antes Carlos Hermosillo ahora Santa Cecilia</w:t>
      </w:r>
      <w:r w:rsidR="00D91540" w:rsidRPr="00AF3C84">
        <w:rPr>
          <w:rFonts w:ascii="Palatino Linotype" w:hAnsi="Palatino Linotype" w:cs="Arial"/>
        </w:rPr>
        <w:t xml:space="preserve">; así como, en </w:t>
      </w:r>
      <w:r w:rsidR="00D91540" w:rsidRPr="00AF3C84">
        <w:rPr>
          <w:rFonts w:ascii="Palatino Linotype" w:eastAsiaTheme="minorHAnsi" w:hAnsi="Palatino Linotype" w:cstheme="minorBidi"/>
          <w:lang w:eastAsia="en-US"/>
        </w:rPr>
        <w:t xml:space="preserve">Avenida Cultura Tolteca, Unidad Habitacional El Rosario; al respecto, cabe precisar que mediante Informe Justificado </w:t>
      </w:r>
      <w:r w:rsidR="00D91540" w:rsidRPr="00AF3C84">
        <w:rPr>
          <w:rFonts w:ascii="Palatino Linotype" w:eastAsiaTheme="minorHAnsi" w:hAnsi="Palatino Linotype" w:cstheme="minorBidi"/>
          <w:b/>
          <w:lang w:eastAsia="en-US"/>
        </w:rPr>
        <w:t xml:space="preserve">EL SUJETO OBLIGADO </w:t>
      </w:r>
      <w:r w:rsidR="00D91540" w:rsidRPr="00AF3C84">
        <w:rPr>
          <w:rFonts w:ascii="Palatino Linotype" w:eastAsiaTheme="minorHAnsi" w:hAnsi="Palatino Linotype" w:cstheme="minorBidi"/>
          <w:lang w:eastAsia="en-US"/>
        </w:rPr>
        <w:t>hizo llegar oficio signado por el Tesorero Municipal, por med</w:t>
      </w:r>
      <w:r w:rsidR="00755CEA" w:rsidRPr="00AF3C84">
        <w:rPr>
          <w:rFonts w:ascii="Palatino Linotype" w:eastAsiaTheme="minorHAnsi" w:hAnsi="Palatino Linotype" w:cstheme="minorBidi"/>
          <w:lang w:eastAsia="en-US"/>
        </w:rPr>
        <w:t xml:space="preserve">io del cual precisa que la autorización para el uso y aprovechamiento temporal, se encuentran a favor de diversa persona moral, para mayor referencia se inserta a continuación la siguiente imagen: </w:t>
      </w:r>
    </w:p>
    <w:p w:rsidR="00755CEA" w:rsidRPr="00AF3C84" w:rsidRDefault="00755CEA" w:rsidP="009D4C6F">
      <w:pPr>
        <w:spacing w:line="360" w:lineRule="auto"/>
        <w:jc w:val="both"/>
        <w:rPr>
          <w:rFonts w:ascii="Palatino Linotype" w:eastAsiaTheme="minorHAnsi" w:hAnsi="Palatino Linotype" w:cstheme="minorBidi"/>
          <w:lang w:eastAsia="en-US"/>
        </w:rPr>
      </w:pPr>
      <w:r w:rsidRPr="00AF3C84">
        <w:rPr>
          <w:rFonts w:ascii="Palatino Linotype" w:eastAsiaTheme="minorHAnsi" w:hAnsi="Palatino Linotype" w:cstheme="minorBidi"/>
          <w:noProof/>
          <w:lang w:eastAsia="es-MX"/>
        </w:rPr>
        <w:lastRenderedPageBreak/>
        <mc:AlternateContent>
          <mc:Choice Requires="wps">
            <w:drawing>
              <wp:anchor distT="0" distB="0" distL="114300" distR="114300" simplePos="0" relativeHeight="251687936" behindDoc="0" locked="0" layoutInCell="1" allowOverlap="1" wp14:anchorId="60F3DC80" wp14:editId="065EFE62">
                <wp:simplePos x="0" y="0"/>
                <wp:positionH relativeFrom="margin">
                  <wp:posOffset>300990</wp:posOffset>
                </wp:positionH>
                <wp:positionV relativeFrom="paragraph">
                  <wp:posOffset>2124711</wp:posOffset>
                </wp:positionV>
                <wp:extent cx="5372100" cy="647700"/>
                <wp:effectExtent l="57150" t="19050" r="76200" b="95250"/>
                <wp:wrapNone/>
                <wp:docPr id="11" name="Rectángulo redondeado 11"/>
                <wp:cNvGraphicFramePr/>
                <a:graphic xmlns:a="http://schemas.openxmlformats.org/drawingml/2006/main">
                  <a:graphicData uri="http://schemas.microsoft.com/office/word/2010/wordprocessingShape">
                    <wps:wsp>
                      <wps:cNvSpPr/>
                      <wps:spPr>
                        <a:xfrm>
                          <a:off x="0" y="0"/>
                          <a:ext cx="5372100" cy="64770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73DFE6" id="Rectángulo redondeado 11" o:spid="_x0000_s1026" style="position:absolute;margin-left:23.7pt;margin-top:167.3pt;width:423pt;height:51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zelQIAAIAFAAAOAAAAZHJzL2Uyb0RvYy54bWysVN1q2zAUvh/sHYTuVztp2qymTgktGYPS&#10;lbaj14osJQZZRztS4mRvs2fZi+1IdtzQFQpjvpCPdP6/83N5tWsM2yr0NdiSj05yzpSVUNV2VfLv&#10;T4tPnznzQdhKGLCq5Hvl+dXs44fL1hVqDGswlUJGRqwvWlfydQiuyDIv16oR/gScssTUgI0IdMVV&#10;VqFoyXpjsnGen2ctYOUQpPKeXm86Jp8l+1orGb5p7VVgpuQUW0gnpnMZz2x2KYoVCreuZR+G+Ico&#10;GlFbcjqYuhFBsA3Wf5lqaongQYcTCU0GWtdSpRwom1H+KpvHtXAq5ULgeDfA5P+fWXm3vUdWV1S7&#10;EWdWNFSjB0Lt9y+72hhgqCqwlRIVMBIgtFrnC1J6dPfY3zyRMfWdxib+KSm2SwjvB4TVLjBJj2en&#10;0/Eop0JI4p1PplOiyUz2ou3Qhy8KGhaJkiNsbBUDSuiK7a0PnfxBLnq0sKiNoXdRGMtayuUiP8uT&#10;hgdTV5EbmR5Xy2uDbCuoGxaLnL7e+5EYxWIshRQT7VJLVNgb1Tl4UJoAo2RGnYfYqmowK6RUNiSo&#10;kiWSjmqaQhgUT99X7OWjqkptPCiP31ceNJJnsGFQbmoL+JYBM4SsO/kDAl3eEYIlVHvqFYRuiLyT&#10;i5pqdCt8uBdIU0NlpU0QvtGhDVAZoKc4WwP+fOs9ylMzE5ezlqaw5P7HRqDizHy11OYXo8kkjm26&#10;TM6mY7rgMWd5zLGb5hqotNTJFF0io3wwB1IjNM+0MObRK7GEleS75DLg4XIduu1AK0eq+TyJ0ag6&#10;EW7to5OHqsf2e9o9C3R9owZq8Ts4TKwoXrVqJxvrYWG+CaDr1McvuPZ405incehXUtwjx/ck9bI4&#10;Z38AAAD//wMAUEsDBBQABgAIAAAAIQClXAZE4AAAAAoBAAAPAAAAZHJzL2Rvd25yZXYueG1sTI/R&#10;SsMwFIbvBd8hHMEbcam21K02HTJwUJCJ0wfIktjUNSehybr69h6v9PKc/+M/36nXsxvYZMbYexRw&#10;t8iAGVRe99gJ+Hh/vl0Ci0miloNHI+DbRFg3lxe1rLQ/45uZ9qljVIKxkgJsSqHiPCprnIwLHwxS&#10;9ulHJxONY8f1KM9U7gZ+n2Uld7JHumBlMBtr1HF/cgJudmrbrjbzdvp6ser42oa+jUGI66v56RFY&#10;MnP6g+FXn9ShIaeDP6GObBBQPBRECsjzogRGwHKV0+ZASV6WwJua/3+h+QEAAP//AwBQSwECLQAU&#10;AAYACAAAACEAtoM4kv4AAADhAQAAEwAAAAAAAAAAAAAAAAAAAAAAW0NvbnRlbnRfVHlwZXNdLnht&#10;bFBLAQItABQABgAIAAAAIQA4/SH/1gAAAJQBAAALAAAAAAAAAAAAAAAAAC8BAABfcmVscy8ucmVs&#10;c1BLAQItABQABgAIAAAAIQCoxdzelQIAAIAFAAAOAAAAAAAAAAAAAAAAAC4CAABkcnMvZTJvRG9j&#10;LnhtbFBLAQItABQABgAIAAAAIQClXAZE4AAAAAoBAAAPAAAAAAAAAAAAAAAAAO8EAABkcnMvZG93&#10;bnJldi54bWxQSwUGAAAAAAQABADzAAAA/AUAAAAA&#10;" filled="f" strokecolor="red" strokeweight="1.5pt">
                <v:shadow on="t" color="black" opacity="22937f" origin=",.5" offset="0,.63889mm"/>
                <w10:wrap anchorx="margin"/>
              </v:roundrect>
            </w:pict>
          </mc:Fallback>
        </mc:AlternateContent>
      </w:r>
      <w:r w:rsidRPr="00AF3C84">
        <w:rPr>
          <w:rFonts w:ascii="Palatino Linotype" w:eastAsiaTheme="minorHAnsi" w:hAnsi="Palatino Linotype" w:cstheme="minorBidi"/>
          <w:noProof/>
          <w:lang w:eastAsia="es-MX"/>
        </w:rPr>
        <mc:AlternateContent>
          <mc:Choice Requires="wps">
            <w:drawing>
              <wp:anchor distT="0" distB="0" distL="114300" distR="114300" simplePos="0" relativeHeight="251685888" behindDoc="0" locked="0" layoutInCell="1" allowOverlap="1">
                <wp:simplePos x="0" y="0"/>
                <wp:positionH relativeFrom="column">
                  <wp:posOffset>281940</wp:posOffset>
                </wp:positionH>
                <wp:positionV relativeFrom="paragraph">
                  <wp:posOffset>391160</wp:posOffset>
                </wp:positionV>
                <wp:extent cx="5372100" cy="771525"/>
                <wp:effectExtent l="57150" t="19050" r="76200" b="104775"/>
                <wp:wrapNone/>
                <wp:docPr id="10" name="Rectángulo redondeado 10"/>
                <wp:cNvGraphicFramePr/>
                <a:graphic xmlns:a="http://schemas.openxmlformats.org/drawingml/2006/main">
                  <a:graphicData uri="http://schemas.microsoft.com/office/word/2010/wordprocessingShape">
                    <wps:wsp>
                      <wps:cNvSpPr/>
                      <wps:spPr>
                        <a:xfrm>
                          <a:off x="0" y="0"/>
                          <a:ext cx="5372100" cy="77152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87CF4A" id="Rectángulo redondeado 10" o:spid="_x0000_s1026" style="position:absolute;margin-left:22.2pt;margin-top:30.8pt;width:423pt;height:60.7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lslQIAAIAFAAAOAAAAZHJzL2Uyb0RvYy54bWysVN1q2zAUvh/sHYTuV9tps6yhTgktGYPS&#10;lraj14osJQZZRztS4mRvs2fZi+1IdtzQFQpjvpCPdP6/83NxuWsM2yr0NdiSFyc5Z8pKqGq7Kvn3&#10;p8WnL5z5IGwlDFhV8r3y/HL28cNF66ZqBGswlUJGRqyftq7k6xDcNMu8XKtG+BNwyhJTAzYi0BVX&#10;WYWiJeuNyUZ5/jlrASuHIJX39HrdMfks2ddayXCntVeBmZJTbCGdmM5lPLPZhZiuULh1LfswxD9E&#10;0YjaktPB1LUIgm2w/stUU0sEDzqcSGgy0LqWKuVA2RT5q2we18KplAuB490Ak/9/ZuXt9h5ZXVHt&#10;CB4rGqrRA6H2+5ddbQwwVBXYSokKGAkQWq3zU1J6dPfY3zyRMfWdxib+KSm2SwjvB4TVLjBJj+PT&#10;yajIyZMk3mRSjEfjaDR70Xbow1cFDYtEyRE2tooBJXTF9saHTv4gFz1aWNTG0LuYGstayuU8H+dJ&#10;w4Opq8iNTI+r5ZVBthXUDYtFTl/v/UiMYjGWQoqJdqklKuyN6hw8KE2AUTJF5yG2qhrMCimVDUVv&#10;11iSjmqaQhgUT99X7OWjqkptPCiP3lceNJJnsGFQbmoL+JYBM4SsO/kDAl3eEYIlVHvqFYRuiLyT&#10;i5pqdCN8uBdIU0NlpU0Q7ujQBqgM0FOcrQF/vvUe5amZictZS1NYcv9jI1BxZr5ZavPz4uwsjm26&#10;nI0nI7rgMWd5zLGb5gqotAXtHCcTGeWDOZAaoXmmhTGPXoklrCTfJZcBD5er0G0HWjlSzedJjEbV&#10;iXBjH508VD2239PuWaDrGzVQi9/CYWLF9FWrdrKxHhbmmwC6Tn38gmuPN415God+JcU9cnxPUi+L&#10;c/YHAAD//wMAUEsDBBQABgAIAAAAIQC6lq1A3wAAAAkBAAAPAAAAZHJzL2Rvd25yZXYueG1sTI/R&#10;SsQwEEXfBf8hjOCLuGm1lG5tusiCCwVRXP2AbBKbus0kNNlu/XvHJ32cuYc7Z5rN4kY2mykOHgXk&#10;qwyYQeX1gL2Aj/en2wpYTBK1HD0aAd8mwqa9vGhkrf0Z38y8Tz2jEoy1FGBTCjXnUVnjZFz5YJCy&#10;Tz85mWiceq4neaZyN/K7LCu5kwPSBSuD2VqjjvuTE3Dzonbdervs5q9nq46vXRi6GIS4vloeH4Al&#10;s6Q/GH71SR1acjr4E+rIRgFFURApoMxLYJRX64wWBwKr+xx42/D/H7Q/AAAA//8DAFBLAQItABQA&#10;BgAIAAAAIQC2gziS/gAAAOEBAAATAAAAAAAAAAAAAAAAAAAAAABbQ29udGVudF9UeXBlc10ueG1s&#10;UEsBAi0AFAAGAAgAAAAhADj9If/WAAAAlAEAAAsAAAAAAAAAAAAAAAAALwEAAF9yZWxzLy5yZWxz&#10;UEsBAi0AFAAGAAgAAAAhADk/OWyVAgAAgAUAAA4AAAAAAAAAAAAAAAAALgIAAGRycy9lMm9Eb2Mu&#10;eG1sUEsBAi0AFAAGAAgAAAAhALqWrUDfAAAACQEAAA8AAAAAAAAAAAAAAAAA7wQAAGRycy9kb3du&#10;cmV2LnhtbFBLBQYAAAAABAAEAPMAAAD7BQAAAAA=&#10;" filled="f" strokecolor="red" strokeweight="1.5pt">
                <v:shadow on="t" color="black" opacity="22937f" origin=",.5" offset="0,.63889mm"/>
              </v:roundrect>
            </w:pict>
          </mc:Fallback>
        </mc:AlternateContent>
      </w:r>
      <w:r w:rsidRPr="00AF3C84">
        <w:rPr>
          <w:rFonts w:ascii="Palatino Linotype" w:eastAsiaTheme="minorHAnsi" w:hAnsi="Palatino Linotype" w:cstheme="minorBidi"/>
          <w:noProof/>
          <w:lang w:eastAsia="es-MX"/>
        </w:rPr>
        <w:drawing>
          <wp:inline distT="0" distB="0" distL="0" distR="0">
            <wp:extent cx="5838825" cy="48101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rotWithShape="1">
                    <a:blip r:embed="rId12">
                      <a:extLst>
                        <a:ext uri="{28A0092B-C50C-407E-A947-70E740481C1C}">
                          <a14:useLocalDpi xmlns:a14="http://schemas.microsoft.com/office/drawing/2010/main" val="0"/>
                        </a:ext>
                      </a:extLst>
                    </a:blip>
                    <a:srcRect t="30221" b="29061"/>
                    <a:stretch/>
                  </pic:blipFill>
                  <pic:spPr bwMode="auto">
                    <a:xfrm>
                      <a:off x="0" y="0"/>
                      <a:ext cx="5838825" cy="4810125"/>
                    </a:xfrm>
                    <a:prstGeom prst="rect">
                      <a:avLst/>
                    </a:prstGeom>
                    <a:ln>
                      <a:noFill/>
                    </a:ln>
                    <a:extLst>
                      <a:ext uri="{53640926-AAD7-44D8-BBD7-CCE9431645EC}">
                        <a14:shadowObscured xmlns:a14="http://schemas.microsoft.com/office/drawing/2010/main"/>
                      </a:ext>
                    </a:extLst>
                  </pic:spPr>
                </pic:pic>
              </a:graphicData>
            </a:graphic>
          </wp:inline>
        </w:drawing>
      </w:r>
    </w:p>
    <w:p w:rsidR="00D91540" w:rsidRPr="00AF3C84" w:rsidRDefault="00D91540" w:rsidP="009D4C6F">
      <w:pPr>
        <w:spacing w:line="360" w:lineRule="auto"/>
        <w:jc w:val="both"/>
        <w:rPr>
          <w:rFonts w:ascii="Palatino Linotype" w:eastAsiaTheme="minorHAnsi" w:hAnsi="Palatino Linotype" w:cstheme="minorBidi"/>
          <w:lang w:eastAsia="en-US"/>
        </w:rPr>
      </w:pPr>
    </w:p>
    <w:p w:rsidR="00755CEA" w:rsidRPr="00AF3C84" w:rsidRDefault="00755CEA" w:rsidP="009D4C6F">
      <w:pPr>
        <w:spacing w:line="360" w:lineRule="auto"/>
        <w:jc w:val="both"/>
        <w:rPr>
          <w:rFonts w:ascii="Palatino Linotype" w:hAnsi="Palatino Linotype" w:cs="Arial"/>
        </w:rPr>
      </w:pPr>
      <w:r w:rsidRPr="00AF3C84">
        <w:rPr>
          <w:rFonts w:ascii="Palatino Linotype" w:hAnsi="Palatino Linotype" w:cs="Arial"/>
        </w:rPr>
        <w:t xml:space="preserve">De lo anterior, se puede advertir que la autorización para el uso y aprovechamiento temporal de la alberca ubicada en Avenida San Rafael, Esquina calle Amates, sin número, Colonia Santa Cecilia Tlalnepantla de Baz, Estado de México, al interior de la Unidad Deportiva Carlos Hermosillo (Santa Cecilia) se encuentra a favor de la persona moral “MAS DEPORTES S.C.” y la autorización para el uso y aprovechamiento temporal de la alberca ubicada en la </w:t>
      </w:r>
      <w:proofErr w:type="spellStart"/>
      <w:r w:rsidRPr="00AF3C84">
        <w:rPr>
          <w:rFonts w:ascii="Palatino Linotype" w:hAnsi="Palatino Linotype" w:cs="Arial"/>
        </w:rPr>
        <w:t>Mz</w:t>
      </w:r>
      <w:proofErr w:type="spellEnd"/>
      <w:r w:rsidRPr="00AF3C84">
        <w:rPr>
          <w:rFonts w:ascii="Palatino Linotype" w:hAnsi="Palatino Linotype" w:cs="Arial"/>
        </w:rPr>
        <w:t xml:space="preserve">, XIV, Sector III B, Avenida de la </w:t>
      </w:r>
      <w:proofErr w:type="spellStart"/>
      <w:r w:rsidRPr="00AF3C84">
        <w:rPr>
          <w:rFonts w:ascii="Palatino Linotype" w:hAnsi="Palatino Linotype" w:cs="Arial"/>
        </w:rPr>
        <w:t>Cutura</w:t>
      </w:r>
      <w:proofErr w:type="spellEnd"/>
      <w:r w:rsidRPr="00AF3C84">
        <w:rPr>
          <w:rFonts w:ascii="Palatino Linotype" w:hAnsi="Palatino Linotype" w:cs="Arial"/>
        </w:rPr>
        <w:t xml:space="preserve"> Tolteca Colonia Unidad Habitacional El Rosario, Tlalnepantla de Baz, Estado de México, se encuentra a favor de la</w:t>
      </w:r>
      <w:r w:rsidR="003A649F">
        <w:rPr>
          <w:rFonts w:ascii="Palatino Linotype" w:hAnsi="Palatino Linotype" w:cs="Arial"/>
        </w:rPr>
        <w:t xml:space="preserve"> misma </w:t>
      </w:r>
      <w:r w:rsidRPr="00AF3C84">
        <w:rPr>
          <w:rFonts w:ascii="Palatino Linotype" w:hAnsi="Palatino Linotype" w:cs="Arial"/>
        </w:rPr>
        <w:t xml:space="preserve">persona moral. </w:t>
      </w:r>
    </w:p>
    <w:p w:rsidR="00755CEA" w:rsidRPr="00AF3C84" w:rsidRDefault="00755CEA" w:rsidP="009D4C6F">
      <w:pPr>
        <w:spacing w:line="360" w:lineRule="auto"/>
        <w:jc w:val="both"/>
        <w:rPr>
          <w:rFonts w:ascii="Palatino Linotype" w:hAnsi="Palatino Linotype" w:cs="Arial"/>
        </w:rPr>
      </w:pPr>
    </w:p>
    <w:p w:rsidR="0050212F" w:rsidRPr="00AF3C84" w:rsidRDefault="0050212F" w:rsidP="009D4C6F">
      <w:pPr>
        <w:spacing w:line="360" w:lineRule="auto"/>
        <w:jc w:val="both"/>
        <w:rPr>
          <w:rFonts w:ascii="Palatino Linotype" w:hAnsi="Palatino Linotype" w:cs="Arial"/>
        </w:rPr>
      </w:pPr>
      <w:r w:rsidRPr="00AF3C84">
        <w:rPr>
          <w:rFonts w:ascii="Palatino Linotype" w:eastAsiaTheme="minorEastAsia" w:hAnsi="Palatino Linotype" w:cs="Arial"/>
          <w:lang w:val="es-ES_tradnl"/>
        </w:rPr>
        <w:t xml:space="preserve">Derivado de lo anterior, es conveniente referir que los solicitantes </w:t>
      </w:r>
      <w:r w:rsidRPr="00AF3C84">
        <w:rPr>
          <w:rFonts w:ascii="Palatino Linotype" w:hAnsi="Palatino Linotype" w:cs="Arial"/>
        </w:rPr>
        <w:t>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50212F" w:rsidRPr="00AF3C84" w:rsidRDefault="0050212F" w:rsidP="009D4C6F">
      <w:pPr>
        <w:spacing w:line="360" w:lineRule="auto"/>
        <w:ind w:right="49"/>
        <w:jc w:val="both"/>
        <w:rPr>
          <w:rFonts w:ascii="Palatino Linotype" w:hAnsi="Palatino Linotype" w:cs="Arial"/>
        </w:rPr>
      </w:pPr>
    </w:p>
    <w:p w:rsidR="0050212F" w:rsidRPr="00AF3C84" w:rsidRDefault="0050212F" w:rsidP="009D4C6F">
      <w:pPr>
        <w:spacing w:line="360" w:lineRule="auto"/>
        <w:ind w:right="49"/>
        <w:jc w:val="both"/>
        <w:rPr>
          <w:rFonts w:ascii="Palatino Linotype" w:eastAsiaTheme="minorHAnsi" w:hAnsi="Palatino Linotype" w:cstheme="minorBidi"/>
          <w:lang w:eastAsia="en-US"/>
        </w:rPr>
      </w:pPr>
      <w:r w:rsidRPr="00AF3C84">
        <w:rPr>
          <w:rFonts w:ascii="Palatino Linotype" w:hAnsi="Palatino Linotype" w:cs="Arial"/>
        </w:rPr>
        <w:t xml:space="preserve">Bajo ese contexto, es importante señalar que si bien el particular en su solicitud refirió el nombre </w:t>
      </w:r>
      <w:r w:rsidR="003A649F">
        <w:rPr>
          <w:rFonts w:ascii="Palatino Linotype" w:hAnsi="Palatino Linotype" w:cs="Arial"/>
        </w:rPr>
        <w:t xml:space="preserve">de </w:t>
      </w:r>
      <w:r w:rsidRPr="00AF3C84">
        <w:rPr>
          <w:rFonts w:ascii="Palatino Linotype" w:hAnsi="Palatino Linotype" w:cs="Arial"/>
        </w:rPr>
        <w:t xml:space="preserve">diversas personas morales de las cuales a su decir se encontraban relacionadas con la construcción de instalaciones deportivas; este Órgano Garante en el ámbito de sus atribuciones establecidas en los artículos 13 y 181 de la Ley de Transparencia y Acceso a la Información Pública del Estado de México y Municipios, y derivado que los particulares no </w:t>
      </w:r>
      <w:r w:rsidRPr="00AF3C84">
        <w:rPr>
          <w:rFonts w:ascii="Palatino Linotype" w:eastAsiaTheme="minorHAnsi" w:hAnsi="Palatino Linotype" w:cstheme="minorBidi"/>
          <w:lang w:eastAsia="en-US"/>
        </w:rPr>
        <w:t xml:space="preserve">son expertos en requerir la información, en aras de garantizar el derecho de acceso a la información ejercido por el particular, se determina realizar el estudio respecto de la ubicación referida en las solicitudes; es decir, de las instalaciones deportivas de natación ubicadas en: </w:t>
      </w:r>
    </w:p>
    <w:p w:rsidR="0050212F" w:rsidRPr="00AF3C84" w:rsidRDefault="0050212F" w:rsidP="009D4C6F">
      <w:pPr>
        <w:spacing w:line="360" w:lineRule="auto"/>
        <w:ind w:right="49"/>
        <w:jc w:val="both"/>
        <w:rPr>
          <w:rFonts w:ascii="Palatino Linotype" w:eastAsiaTheme="minorHAnsi" w:hAnsi="Palatino Linotype" w:cstheme="minorBidi"/>
          <w:lang w:eastAsia="en-US"/>
        </w:rPr>
      </w:pPr>
    </w:p>
    <w:p w:rsidR="0050212F" w:rsidRPr="00AF3C84" w:rsidRDefault="0050212F" w:rsidP="009D4C6F">
      <w:pPr>
        <w:pStyle w:val="Prrafodelista"/>
        <w:numPr>
          <w:ilvl w:val="0"/>
          <w:numId w:val="14"/>
        </w:numPr>
        <w:spacing w:line="360" w:lineRule="auto"/>
        <w:ind w:right="49"/>
        <w:jc w:val="both"/>
        <w:rPr>
          <w:rFonts w:ascii="Palatino Linotype" w:eastAsiaTheme="minorHAnsi" w:hAnsi="Palatino Linotype" w:cstheme="minorBidi"/>
          <w:lang w:eastAsia="en-US"/>
        </w:rPr>
      </w:pPr>
      <w:r w:rsidRPr="00AF3C84">
        <w:rPr>
          <w:rFonts w:ascii="Palatino Linotype" w:eastAsiaTheme="minorHAnsi" w:hAnsi="Palatino Linotype" w:cstheme="minorBidi"/>
          <w:lang w:eastAsia="en-US"/>
        </w:rPr>
        <w:t>El interior del Deportivo Carlos Hermosillo (Santa Cecilia)</w:t>
      </w:r>
    </w:p>
    <w:p w:rsidR="0050212F" w:rsidRPr="00AF3C84" w:rsidRDefault="0050212F" w:rsidP="009D4C6F">
      <w:pPr>
        <w:pStyle w:val="Prrafodelista"/>
        <w:numPr>
          <w:ilvl w:val="0"/>
          <w:numId w:val="14"/>
        </w:numPr>
        <w:spacing w:line="360" w:lineRule="auto"/>
        <w:ind w:right="49"/>
        <w:jc w:val="both"/>
        <w:rPr>
          <w:rFonts w:ascii="Palatino Linotype" w:eastAsiaTheme="minorHAnsi" w:hAnsi="Palatino Linotype" w:cstheme="minorBidi"/>
          <w:lang w:eastAsia="en-US"/>
        </w:rPr>
      </w:pPr>
      <w:r w:rsidRPr="00AF3C84">
        <w:rPr>
          <w:rFonts w:ascii="Palatino Linotype" w:eastAsiaTheme="minorHAnsi" w:hAnsi="Palatino Linotype" w:cstheme="minorBidi"/>
          <w:lang w:eastAsia="en-US"/>
        </w:rPr>
        <w:t xml:space="preserve">En Avenida Cultura Tolteca, Unidad Habitacional El Rosario. </w:t>
      </w:r>
    </w:p>
    <w:p w:rsidR="0050212F" w:rsidRPr="00AF3C84" w:rsidRDefault="0050212F" w:rsidP="009D4C6F">
      <w:pPr>
        <w:spacing w:line="360" w:lineRule="auto"/>
        <w:jc w:val="both"/>
        <w:rPr>
          <w:rFonts w:ascii="Palatino Linotype" w:hAnsi="Palatino Linotype" w:cs="Arial"/>
        </w:rPr>
      </w:pPr>
    </w:p>
    <w:p w:rsidR="00D05AE8" w:rsidRPr="00AF3C84" w:rsidRDefault="00ED6890" w:rsidP="009D4C6F">
      <w:pPr>
        <w:spacing w:line="360" w:lineRule="auto"/>
        <w:jc w:val="both"/>
        <w:rPr>
          <w:rFonts w:ascii="Palatino Linotype" w:hAnsi="Palatino Linotype" w:cs="Arial"/>
        </w:rPr>
      </w:pPr>
      <w:r w:rsidRPr="00AF3C84">
        <w:rPr>
          <w:rFonts w:ascii="Palatino Linotype" w:hAnsi="Palatino Linotype" w:cs="Arial"/>
        </w:rPr>
        <w:t>Es así que, en relación a la solicitud realizada por el particular, consistente en la licencia de construcción y constancia de zonificación de uso de suelo, de las instalaciones</w:t>
      </w:r>
      <w:r w:rsidR="0050212F" w:rsidRPr="00AF3C84">
        <w:rPr>
          <w:rFonts w:ascii="Palatino Linotype" w:hAnsi="Palatino Linotype" w:cs="Arial"/>
        </w:rPr>
        <w:t xml:space="preserve"> deportivas de natación ubicada en el interior del Deportivo Carlos Hermosillo (Santa Cecilia);</w:t>
      </w:r>
      <w:r w:rsidRPr="00AF3C84">
        <w:rPr>
          <w:rFonts w:ascii="Palatino Linotype" w:hAnsi="Palatino Linotype" w:cs="Arial"/>
        </w:rPr>
        <w:t xml:space="preserve"> es de señalar que, del análisis realizado a las documentales que integran el expediente electrónico</w:t>
      </w:r>
      <w:r w:rsidR="00D05AE8" w:rsidRPr="00AF3C84">
        <w:rPr>
          <w:rFonts w:ascii="Palatino Linotype" w:hAnsi="Palatino Linotype" w:cs="Arial"/>
        </w:rPr>
        <w:t xml:space="preserve">, se </w:t>
      </w:r>
      <w:r w:rsidR="00D05AE8" w:rsidRPr="00AF3C84">
        <w:rPr>
          <w:rFonts w:ascii="Palatino Linotype" w:hAnsi="Palatino Linotype"/>
        </w:rPr>
        <w:t xml:space="preserve">desprende que </w:t>
      </w:r>
      <w:r w:rsidR="00D05AE8" w:rsidRPr="00AF3C84">
        <w:rPr>
          <w:rFonts w:ascii="Palatino Linotype" w:hAnsi="Palatino Linotype" w:cs="Arial"/>
        </w:rPr>
        <w:t xml:space="preserve">el </w:t>
      </w:r>
      <w:r w:rsidR="00D05AE8" w:rsidRPr="00AF3C84">
        <w:rPr>
          <w:rFonts w:ascii="Palatino Linotype" w:hAnsi="Palatino Linotype"/>
          <w:color w:val="222222"/>
          <w:shd w:val="clear" w:color="auto" w:fill="FFFFFF"/>
        </w:rPr>
        <w:t xml:space="preserve">Titular de la Unidad de Transparencia </w:t>
      </w:r>
      <w:r w:rsidR="00D05AE8" w:rsidRPr="00AF3C84">
        <w:rPr>
          <w:rFonts w:ascii="Palatino Linotype" w:hAnsi="Palatino Linotype" w:cs="Arial"/>
        </w:rPr>
        <w:t xml:space="preserve">no siguió a cabalidad el procedimiento de acceso a la información previsto en el artículo </w:t>
      </w:r>
      <w:r w:rsidR="00D05AE8" w:rsidRPr="00AF3C84">
        <w:rPr>
          <w:rFonts w:ascii="Palatino Linotype" w:hAnsi="Palatino Linotype" w:cs="Arial"/>
        </w:rPr>
        <w:lastRenderedPageBreak/>
        <w:t>162 de la Ley de Transparencia y Acceso a la Información Pública del Estado de México y Municipios, esto dado que omitió turnar a todas las Áreas competentes que pudiesen contar con la información o deban tenerla de acuerdo a sus facultades, competencias y funciones, con el objeto de que realicen una búsqueda exhaustiva y razonable de la información solicitada.</w:t>
      </w:r>
    </w:p>
    <w:p w:rsidR="00D05AE8" w:rsidRPr="00AF3C84" w:rsidRDefault="00D05AE8" w:rsidP="009D4C6F">
      <w:pPr>
        <w:spacing w:line="360" w:lineRule="auto"/>
        <w:jc w:val="both"/>
        <w:rPr>
          <w:rFonts w:ascii="Palatino Linotype" w:hAnsi="Palatino Linotype" w:cs="Arial"/>
        </w:rPr>
      </w:pPr>
    </w:p>
    <w:p w:rsidR="00D05AE8" w:rsidRPr="00AF3C84" w:rsidRDefault="00D05AE8" w:rsidP="009D4C6F">
      <w:pPr>
        <w:spacing w:line="360" w:lineRule="auto"/>
        <w:jc w:val="both"/>
        <w:rPr>
          <w:rFonts w:ascii="Palatino Linotype" w:hAnsi="Palatino Linotype" w:cs="Arial"/>
        </w:rPr>
      </w:pPr>
      <w:r w:rsidRPr="00AF3C84">
        <w:rPr>
          <w:rFonts w:ascii="Palatino Linotype" w:hAnsi="Palatino Linotype" w:cs="Arial"/>
        </w:rPr>
        <w:t xml:space="preserve">A efecto de </w:t>
      </w:r>
      <w:r w:rsidRPr="00AF3C84">
        <w:rPr>
          <w:rFonts w:ascii="Palatino Linotype" w:hAnsi="Palatino Linotype" w:cs="Arial"/>
          <w:lang w:val="es-ES"/>
        </w:rPr>
        <w:t>determinar</w:t>
      </w:r>
      <w:r w:rsidRPr="00AF3C84">
        <w:rPr>
          <w:rFonts w:ascii="Palatino Linotype" w:hAnsi="Palatino Linotype" w:cs="Arial"/>
        </w:rPr>
        <w:t xml:space="preserve"> la legalidad de dicha respuesta, es necesario tomar en cuenta las siguientes disposiciones de la Ley de la materia.</w:t>
      </w:r>
    </w:p>
    <w:p w:rsidR="00D05AE8" w:rsidRPr="00AF3C84" w:rsidRDefault="00D05AE8" w:rsidP="009D4C6F">
      <w:pPr>
        <w:jc w:val="both"/>
        <w:rPr>
          <w:rFonts w:ascii="Palatino Linotype" w:hAnsi="Palatino Linotype" w:cs="Arial"/>
          <w:color w:val="000000" w:themeColor="text1"/>
        </w:rPr>
      </w:pP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t>“</w:t>
      </w:r>
      <w:r w:rsidRPr="00AF3C84">
        <w:rPr>
          <w:rFonts w:ascii="Palatino Linotype" w:hAnsi="Palatino Linotype"/>
          <w:b/>
          <w:i/>
          <w:sz w:val="22"/>
          <w:szCs w:val="22"/>
        </w:rPr>
        <w:t>Artículo 50.</w:t>
      </w:r>
      <w:r w:rsidRPr="00AF3C84">
        <w:rPr>
          <w:rFonts w:ascii="Palatino Linotype" w:hAnsi="Palatino Linotype"/>
          <w:i/>
          <w:sz w:val="22"/>
          <w:szCs w:val="22"/>
        </w:rPr>
        <w:t xml:space="preserve"> Los sujetos obligados contarán con un área responsable para la atención de las solicitudes de </w:t>
      </w:r>
      <w:r w:rsidRPr="00AF3C84">
        <w:rPr>
          <w:rFonts w:ascii="Palatino Linotype" w:hAnsi="Palatino Linotype" w:cs="Arial"/>
          <w:i/>
          <w:sz w:val="22"/>
          <w:szCs w:val="22"/>
          <w:lang w:eastAsia="es-MX"/>
        </w:rPr>
        <w:t>información</w:t>
      </w:r>
      <w:r w:rsidRPr="00AF3C84">
        <w:rPr>
          <w:rFonts w:ascii="Palatino Linotype" w:hAnsi="Palatino Linotype"/>
          <w:i/>
          <w:sz w:val="22"/>
          <w:szCs w:val="22"/>
        </w:rPr>
        <w:t>, a la que se le denominará Unidad de Transparencia.</w:t>
      </w:r>
    </w:p>
    <w:p w:rsidR="00D05AE8" w:rsidRPr="00AF3C84" w:rsidRDefault="00D05AE8" w:rsidP="009D4C6F">
      <w:pPr>
        <w:ind w:left="567" w:right="618"/>
        <w:contextualSpacing/>
        <w:jc w:val="both"/>
        <w:rPr>
          <w:rFonts w:ascii="Palatino Linotype" w:hAnsi="Palatino Linotype"/>
          <w:i/>
          <w:sz w:val="22"/>
          <w:szCs w:val="22"/>
        </w:rPr>
      </w:pP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b/>
          <w:i/>
          <w:sz w:val="22"/>
          <w:szCs w:val="22"/>
        </w:rPr>
        <w:t>Artículo 51</w:t>
      </w:r>
      <w:r w:rsidRPr="00AF3C84">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AF3C84">
        <w:rPr>
          <w:rFonts w:ascii="Palatino Linotype" w:hAnsi="Palatino Linotype" w:cs="Arial"/>
          <w:i/>
          <w:sz w:val="22"/>
          <w:szCs w:val="22"/>
          <w:lang w:eastAsia="es-MX"/>
        </w:rPr>
        <w:t>internamente</w:t>
      </w:r>
      <w:r w:rsidRPr="00AF3C84">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D05AE8" w:rsidRPr="00AF3C84" w:rsidRDefault="00D05AE8" w:rsidP="009D4C6F">
      <w:pPr>
        <w:ind w:left="567" w:right="618"/>
        <w:contextualSpacing/>
        <w:jc w:val="both"/>
        <w:rPr>
          <w:rFonts w:ascii="Palatino Linotype" w:hAnsi="Palatino Linotype"/>
          <w:i/>
          <w:sz w:val="22"/>
          <w:szCs w:val="22"/>
        </w:rPr>
      </w:pP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b/>
          <w:i/>
          <w:sz w:val="22"/>
          <w:szCs w:val="22"/>
        </w:rPr>
        <w:t>Artículo 53</w:t>
      </w:r>
      <w:r w:rsidRPr="00AF3C84">
        <w:rPr>
          <w:rFonts w:ascii="Palatino Linotype" w:hAnsi="Palatino Linotype"/>
          <w:i/>
          <w:sz w:val="22"/>
          <w:szCs w:val="22"/>
        </w:rPr>
        <w:t xml:space="preserve">. Las Unidades de </w:t>
      </w:r>
      <w:r w:rsidRPr="00AF3C84">
        <w:rPr>
          <w:rFonts w:ascii="Palatino Linotype" w:hAnsi="Palatino Linotype" w:cs="Arial"/>
          <w:i/>
          <w:sz w:val="22"/>
          <w:szCs w:val="22"/>
          <w:lang w:eastAsia="es-MX"/>
        </w:rPr>
        <w:t>Transparencia</w:t>
      </w:r>
      <w:r w:rsidRPr="00AF3C84">
        <w:rPr>
          <w:rFonts w:ascii="Palatino Linotype" w:hAnsi="Palatino Linotype"/>
          <w:i/>
          <w:sz w:val="22"/>
          <w:szCs w:val="22"/>
        </w:rPr>
        <w:t xml:space="preserve"> tendrán las siguientes funciones:</w:t>
      </w: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t xml:space="preserve">I. Recabar, difundir y actualizar la información relativa a las obligaciones de transparencia comunes y específicas a la </w:t>
      </w:r>
      <w:r w:rsidRPr="00AF3C84">
        <w:rPr>
          <w:rFonts w:ascii="Palatino Linotype" w:hAnsi="Palatino Linotype" w:cs="Arial"/>
          <w:i/>
          <w:sz w:val="22"/>
          <w:szCs w:val="22"/>
          <w:lang w:eastAsia="es-MX"/>
        </w:rPr>
        <w:t>que</w:t>
      </w:r>
      <w:r w:rsidRPr="00AF3C84">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rsidR="00D05AE8" w:rsidRPr="00AF3C84" w:rsidRDefault="00D05AE8" w:rsidP="009D4C6F">
      <w:pPr>
        <w:ind w:left="851" w:right="901"/>
        <w:jc w:val="both"/>
        <w:rPr>
          <w:rFonts w:ascii="Palatino Linotype" w:hAnsi="Palatino Linotype"/>
          <w:b/>
          <w:i/>
          <w:sz w:val="22"/>
          <w:szCs w:val="22"/>
        </w:rPr>
      </w:pPr>
      <w:r w:rsidRPr="00AF3C84">
        <w:rPr>
          <w:rFonts w:ascii="Palatino Linotype" w:hAnsi="Palatino Linotype"/>
          <w:b/>
          <w:i/>
          <w:sz w:val="22"/>
          <w:szCs w:val="22"/>
        </w:rPr>
        <w:t xml:space="preserve">II. Recibir, </w:t>
      </w:r>
      <w:r w:rsidRPr="00AF3C84">
        <w:rPr>
          <w:rFonts w:ascii="Palatino Linotype" w:hAnsi="Palatino Linotype"/>
          <w:b/>
          <w:i/>
          <w:sz w:val="22"/>
          <w:szCs w:val="22"/>
          <w:u w:val="single"/>
        </w:rPr>
        <w:t>tramitar</w:t>
      </w:r>
      <w:r w:rsidRPr="00AF3C84">
        <w:rPr>
          <w:rFonts w:ascii="Palatino Linotype" w:hAnsi="Palatino Linotype"/>
          <w:b/>
          <w:i/>
          <w:sz w:val="22"/>
          <w:szCs w:val="22"/>
        </w:rPr>
        <w:t xml:space="preserve"> y dar respuesta a las solicitudes de acceso a la información;</w:t>
      </w: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t xml:space="preserve">III. Auxiliar a los particulares en la elaboración de solicitudes de acceso a la información y, en su caso, orientarlos sobre los sujetos </w:t>
      </w:r>
      <w:r w:rsidRPr="00AF3C84">
        <w:rPr>
          <w:rFonts w:ascii="Palatino Linotype" w:hAnsi="Palatino Linotype" w:cs="Arial"/>
          <w:i/>
          <w:sz w:val="22"/>
          <w:szCs w:val="22"/>
          <w:lang w:eastAsia="es-MX"/>
        </w:rPr>
        <w:t>obligados</w:t>
      </w:r>
      <w:r w:rsidRPr="00AF3C84">
        <w:rPr>
          <w:rFonts w:ascii="Palatino Linotype" w:hAnsi="Palatino Linotype"/>
          <w:i/>
          <w:sz w:val="22"/>
          <w:szCs w:val="22"/>
        </w:rPr>
        <w:t xml:space="preserve"> competentes conforme a la normatividad aplicable;</w:t>
      </w: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t>IV. Realizar, con efectividad, los trámites internos necesarios para la atención de las solicitudes de acceso a la información;</w:t>
      </w: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t>V. Entregar, en su caso, a los particulares la información solicitada;</w:t>
      </w: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t>VI. Efectuar las notificaciones a los solicitantes;</w:t>
      </w: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lastRenderedPageBreak/>
        <w:t>VII. Proponer al Comité de Transparencia, los procedimientos internos que aseguren la mayor eficiencia en la gestión de las solicitudes de acceso a la información, conforme a la normatividad aplicable;</w:t>
      </w: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t>X. Presentar ante el Comité, el proyecto de clasificación de información;</w:t>
      </w: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t>XI. Promover e implementar políticas de transparencia proactiva procurando su accesibilidad;</w:t>
      </w: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t>XII. Fomentar la transparencia y accesibilidad al interior del sujeto obligado;</w:t>
      </w: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t>XIII. Hacer del conocimiento de la instancia competente la probable responsabilidad por el incumplimiento de las obligaciones previstas en la presente Ley; y</w:t>
      </w: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D05AE8" w:rsidRPr="00AF3C84" w:rsidRDefault="00D05AE8" w:rsidP="009D4C6F">
      <w:pPr>
        <w:ind w:left="567" w:right="618"/>
        <w:contextualSpacing/>
        <w:jc w:val="both"/>
        <w:rPr>
          <w:rFonts w:ascii="Palatino Linotype" w:hAnsi="Palatino Linotype"/>
          <w:i/>
          <w:sz w:val="22"/>
          <w:szCs w:val="22"/>
        </w:rPr>
      </w:pP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b/>
          <w:i/>
          <w:sz w:val="22"/>
          <w:szCs w:val="22"/>
        </w:rPr>
        <w:t>Artículo 59</w:t>
      </w:r>
      <w:r w:rsidRPr="00AF3C84">
        <w:rPr>
          <w:rFonts w:ascii="Palatino Linotype" w:hAnsi="Palatino Linotype"/>
          <w:i/>
          <w:sz w:val="22"/>
          <w:szCs w:val="22"/>
        </w:rPr>
        <w:t>. Los servidores públicos habilitados tendrán las funciones siguientes:</w:t>
      </w: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t>I. Localizar la información que le solicite la Unidad de Transparencia;</w:t>
      </w: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t>II. Proporcionar la información que obre en los archivos y que le sea solicitada por la Unidad de Transparencia;</w:t>
      </w: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t>III. Apoyar a la Unidad de Transparencia en lo que esta le solicite para el cumplimiento de sus funciones;</w:t>
      </w: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t>IV. Proporcionar a la Unidad de Transparencia, las modificaciones a la información pública de oficio que obre en su poder;</w:t>
      </w: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lastRenderedPageBreak/>
        <w:t>V. Integrar y presentar al responsable de la Unidad de Transparencia la propuesta de clasificación de información, la cual tendrá los fundamentos y argumentos en que se basa dicha propuesta;</w:t>
      </w: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t>VI. Verificar, una vez analizado el contenido de la información, que no se encuentre en los supuestos de información clasificada; y</w:t>
      </w: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i/>
          <w:sz w:val="22"/>
          <w:szCs w:val="22"/>
        </w:rPr>
        <w:t>VII. Dar cuenta a la Unidad de Transparencia del vencimiento de los plazos de reserva.</w:t>
      </w:r>
    </w:p>
    <w:p w:rsidR="00D05AE8" w:rsidRPr="00AF3C84" w:rsidRDefault="00D05AE8" w:rsidP="009D4C6F">
      <w:pPr>
        <w:ind w:left="567" w:right="618"/>
        <w:contextualSpacing/>
        <w:jc w:val="both"/>
        <w:rPr>
          <w:rFonts w:ascii="Palatino Linotype" w:hAnsi="Palatino Linotype"/>
          <w:i/>
          <w:sz w:val="22"/>
          <w:szCs w:val="22"/>
        </w:rPr>
      </w:pPr>
    </w:p>
    <w:p w:rsidR="00D05AE8" w:rsidRPr="00AF3C84" w:rsidRDefault="00D05AE8" w:rsidP="009D4C6F">
      <w:pPr>
        <w:ind w:left="851" w:right="901"/>
        <w:jc w:val="both"/>
        <w:rPr>
          <w:rFonts w:ascii="Palatino Linotype" w:hAnsi="Palatino Linotype"/>
          <w:i/>
          <w:sz w:val="22"/>
          <w:szCs w:val="22"/>
        </w:rPr>
      </w:pPr>
      <w:r w:rsidRPr="00AF3C84">
        <w:rPr>
          <w:rFonts w:ascii="Palatino Linotype" w:hAnsi="Palatino Linotype"/>
          <w:b/>
          <w:i/>
          <w:sz w:val="22"/>
          <w:szCs w:val="22"/>
        </w:rPr>
        <w:t>Artículo 162</w:t>
      </w:r>
      <w:r w:rsidRPr="00AF3C84">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D05AE8" w:rsidRPr="00AF3C84" w:rsidRDefault="00D05AE8" w:rsidP="009D4C6F">
      <w:pPr>
        <w:jc w:val="both"/>
        <w:rPr>
          <w:rFonts w:ascii="Palatino Linotype" w:hAnsi="Palatino Linotype" w:cs="Arial"/>
        </w:rPr>
      </w:pPr>
    </w:p>
    <w:p w:rsidR="00D05AE8" w:rsidRPr="00AF3C84" w:rsidRDefault="00D05AE8" w:rsidP="009D4C6F">
      <w:pPr>
        <w:spacing w:line="360" w:lineRule="auto"/>
        <w:jc w:val="both"/>
        <w:rPr>
          <w:rFonts w:ascii="Palatino Linotype" w:eastAsia="Calibri" w:hAnsi="Palatino Linotype"/>
        </w:rPr>
      </w:pPr>
      <w:r w:rsidRPr="00AF3C84">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AF3C84">
        <w:rPr>
          <w:rFonts w:ascii="Palatino Linotype" w:eastAsia="Calibri" w:hAnsi="Palatino Linotype"/>
          <w:b/>
        </w:rPr>
        <w:t>EL SUJETO OBLIGADO</w:t>
      </w:r>
      <w:r w:rsidRPr="00AF3C84">
        <w:rPr>
          <w:rFonts w:ascii="Palatino Linotype" w:eastAsia="Calibri" w:hAnsi="Palatino Linotype"/>
        </w:rPr>
        <w:t xml:space="preserve"> y los solicitantes, y tiene bajo su responsabilidad el tramitar internamente la solicitud de información.</w:t>
      </w:r>
    </w:p>
    <w:p w:rsidR="00D05AE8" w:rsidRPr="00AF3C84" w:rsidRDefault="00D05AE8" w:rsidP="009D4C6F">
      <w:pPr>
        <w:spacing w:line="360" w:lineRule="auto"/>
        <w:ind w:left="426"/>
        <w:jc w:val="both"/>
        <w:rPr>
          <w:rFonts w:ascii="Palatino Linotype" w:eastAsia="Calibri" w:hAnsi="Palatino Linotype"/>
        </w:rPr>
      </w:pPr>
    </w:p>
    <w:p w:rsidR="00D05AE8" w:rsidRPr="00AF3C84" w:rsidRDefault="003A649F" w:rsidP="009D4C6F">
      <w:pPr>
        <w:spacing w:line="360" w:lineRule="auto"/>
        <w:jc w:val="both"/>
        <w:rPr>
          <w:rFonts w:ascii="Palatino Linotype" w:eastAsia="Calibri" w:hAnsi="Palatino Linotype"/>
        </w:rPr>
      </w:pPr>
      <w:r>
        <w:rPr>
          <w:rFonts w:ascii="Palatino Linotype" w:eastAsia="Calibri" w:hAnsi="Palatino Linotype"/>
        </w:rPr>
        <w:t>Por lo que</w:t>
      </w:r>
      <w:r w:rsidR="00D05AE8" w:rsidRPr="00AF3C84">
        <w:rPr>
          <w:rFonts w:ascii="Palatino Linotype" w:eastAsia="Calibri" w:hAnsi="Palatino Linotype"/>
        </w:rPr>
        <w:t xml:space="preserve">, si bien, el Titular de la Unidad de Transparencia no tiene bajo su resguardo el archivo que contiene la documentación en donde consta la información solicitada, sino que pudiera obrar en las distintas áreas que conforman la estructura del </w:t>
      </w:r>
      <w:r w:rsidR="00D05AE8" w:rsidRPr="00AF3C84">
        <w:rPr>
          <w:rFonts w:ascii="Palatino Linotype" w:eastAsia="Calibri" w:hAnsi="Palatino Linotype"/>
          <w:b/>
        </w:rPr>
        <w:t xml:space="preserve">SUJETO OBLIGADO; </w:t>
      </w:r>
      <w:r w:rsidR="00D05AE8" w:rsidRPr="00AF3C84">
        <w:rPr>
          <w:rFonts w:ascii="Palatino Linotype" w:eastAsia="Calibri" w:hAnsi="Palatino Linotype"/>
        </w:rPr>
        <w:t xml:space="preserve">es por ello que, debe turnar la solicitud a </w:t>
      </w:r>
      <w:r w:rsidR="00D05AE8" w:rsidRPr="00AF3C84">
        <w:rPr>
          <w:rFonts w:ascii="Palatino Linotype" w:hAnsi="Palatino Linotype" w:cs="Arial"/>
        </w:rPr>
        <w:t xml:space="preserve">todas las áreas que </w:t>
      </w:r>
      <w:r w:rsidR="00D05AE8" w:rsidRPr="00AF3C84">
        <w:rPr>
          <w:rFonts w:ascii="Palatino Linotype" w:eastAsia="Calibri" w:hAnsi="Palatino Linotype"/>
        </w:rPr>
        <w:t>pudieran generar, administrar o poseer la información requerida por la particular; pues tienen como función, buscar, localizar y poseer la información, así como entregarla.</w:t>
      </w:r>
    </w:p>
    <w:p w:rsidR="00D05AE8" w:rsidRPr="00AF3C84" w:rsidRDefault="00D05AE8" w:rsidP="009D4C6F">
      <w:pPr>
        <w:spacing w:line="360" w:lineRule="auto"/>
        <w:jc w:val="both"/>
        <w:rPr>
          <w:rFonts w:ascii="Palatino Linotype" w:hAnsi="Palatino Linotype" w:cs="Arial"/>
        </w:rPr>
      </w:pPr>
    </w:p>
    <w:p w:rsidR="00D05AE8" w:rsidRPr="00AF3C84" w:rsidRDefault="00D05AE8" w:rsidP="009D4C6F">
      <w:pPr>
        <w:spacing w:line="360" w:lineRule="auto"/>
        <w:jc w:val="both"/>
        <w:rPr>
          <w:rFonts w:ascii="Palatino Linotype" w:hAnsi="Palatino Linotype" w:cs="Arial"/>
        </w:rPr>
      </w:pPr>
      <w:r w:rsidRPr="00AF3C84">
        <w:rPr>
          <w:rFonts w:ascii="Palatino Linotype" w:eastAsia="Calibri" w:hAnsi="Palatino Linotype"/>
        </w:rPr>
        <w:t xml:space="preserve">Es </w:t>
      </w:r>
      <w:r w:rsidR="005063F3" w:rsidRPr="00AF3C84">
        <w:rPr>
          <w:rFonts w:ascii="Palatino Linotype" w:eastAsia="Calibri" w:hAnsi="Palatino Linotype"/>
        </w:rPr>
        <w:t>así que</w:t>
      </w:r>
      <w:r w:rsidRPr="00AF3C84">
        <w:rPr>
          <w:rFonts w:ascii="Palatino Linotype" w:eastAsia="Calibri" w:hAnsi="Palatino Linotype"/>
        </w:rPr>
        <w:t xml:space="preserve">, </w:t>
      </w:r>
      <w:r w:rsidR="005063F3" w:rsidRPr="00AF3C84">
        <w:rPr>
          <w:rFonts w:ascii="Palatino Linotype" w:eastAsia="Calibri" w:hAnsi="Palatino Linotype"/>
        </w:rPr>
        <w:t xml:space="preserve">le </w:t>
      </w:r>
      <w:r w:rsidRPr="00AF3C84">
        <w:rPr>
          <w:rFonts w:ascii="Palatino Linotype" w:eastAsia="Calibri" w:hAnsi="Palatino Linotype"/>
        </w:rPr>
        <w:t xml:space="preserve">corresponde al Titular de la Unidad de Transparencia el garantizar que las solicitudes se turnen a las áreas competentes que puedan contar con la información, con el objeto de que se realice una búsqueda exhaustiva y razonable de la misma, </w:t>
      </w:r>
      <w:r w:rsidRPr="00AF3C84">
        <w:rPr>
          <w:rFonts w:ascii="Palatino Linotype" w:hAnsi="Palatino Linotype" w:cs="Arial"/>
        </w:rPr>
        <w:t xml:space="preserve">la </w:t>
      </w:r>
      <w:r w:rsidRPr="00AF3C84">
        <w:rPr>
          <w:rFonts w:ascii="Palatino Linotype" w:hAnsi="Palatino Linotype" w:cs="Arial"/>
        </w:rPr>
        <w:lastRenderedPageBreak/>
        <w:t xml:space="preserve">cual de manera enunciativa más no limitativa pudiera ser </w:t>
      </w:r>
      <w:r w:rsidR="00D14513" w:rsidRPr="00AF3C84">
        <w:rPr>
          <w:rFonts w:ascii="Palatino Linotype" w:hAnsi="Palatino Linotype" w:cs="Arial"/>
        </w:rPr>
        <w:t>la Dirección General de Desarrollo Urbano</w:t>
      </w:r>
      <w:r w:rsidRPr="00AF3C84">
        <w:rPr>
          <w:rFonts w:ascii="Palatino Linotype" w:hAnsi="Palatino Linotype" w:cs="Arial"/>
        </w:rPr>
        <w:t>.</w:t>
      </w:r>
    </w:p>
    <w:p w:rsidR="00D05AE8" w:rsidRPr="00AF3C84" w:rsidRDefault="00D05AE8" w:rsidP="009D4C6F">
      <w:pPr>
        <w:spacing w:line="360" w:lineRule="auto"/>
        <w:jc w:val="both"/>
        <w:rPr>
          <w:rFonts w:ascii="Palatino Linotype" w:hAnsi="Palatino Linotype" w:cs="Arial"/>
        </w:rPr>
      </w:pPr>
    </w:p>
    <w:p w:rsidR="002C4DB3" w:rsidRPr="00AF3C84" w:rsidRDefault="005063F3" w:rsidP="009D4C6F">
      <w:pPr>
        <w:spacing w:line="360" w:lineRule="auto"/>
        <w:jc w:val="both"/>
        <w:rPr>
          <w:rFonts w:ascii="Palatino Linotype" w:hAnsi="Palatino Linotype" w:cs="Arial"/>
        </w:rPr>
      </w:pPr>
      <w:r w:rsidRPr="00AF3C84">
        <w:rPr>
          <w:rFonts w:ascii="Palatino Linotype" w:hAnsi="Palatino Linotype" w:cs="Arial"/>
        </w:rPr>
        <w:t xml:space="preserve">Atento a ello, es conveniente </w:t>
      </w:r>
      <w:r w:rsidR="002C4DB3" w:rsidRPr="00AF3C84">
        <w:rPr>
          <w:rFonts w:ascii="Palatino Linotype" w:hAnsi="Palatino Linotype" w:cs="Arial"/>
        </w:rPr>
        <w:t xml:space="preserve">destacar que el Libro Quinto del Código Administrativo del Estado de México, dispone en su artículo 5.10, lo siguiente: </w:t>
      </w:r>
    </w:p>
    <w:p w:rsidR="002C4DB3" w:rsidRPr="00AF3C84" w:rsidRDefault="002C4DB3" w:rsidP="009D4C6F">
      <w:pPr>
        <w:jc w:val="both"/>
        <w:rPr>
          <w:rFonts w:ascii="Palatino Linotype" w:hAnsi="Palatino Linotype" w:cs="Arial"/>
        </w:rPr>
      </w:pPr>
    </w:p>
    <w:p w:rsidR="002C4DB3" w:rsidRPr="00AF3C84" w:rsidRDefault="002C4DB3" w:rsidP="009D4C6F">
      <w:pPr>
        <w:ind w:left="851" w:right="901"/>
        <w:jc w:val="both"/>
        <w:rPr>
          <w:rFonts w:ascii="Palatino Linotype" w:hAnsi="Palatino Linotype"/>
          <w:i/>
          <w:sz w:val="22"/>
          <w:szCs w:val="22"/>
        </w:rPr>
      </w:pPr>
      <w:r w:rsidRPr="00AF3C84">
        <w:rPr>
          <w:rFonts w:ascii="Palatino Linotype" w:hAnsi="Palatino Linotype"/>
          <w:b/>
          <w:i/>
          <w:sz w:val="22"/>
          <w:szCs w:val="22"/>
        </w:rPr>
        <w:t>Artículo 5.10.</w:t>
      </w:r>
      <w:r w:rsidRPr="00AF3C84">
        <w:rPr>
          <w:rFonts w:ascii="Palatino Linotype" w:hAnsi="Palatino Linotype"/>
          <w:i/>
          <w:sz w:val="22"/>
          <w:szCs w:val="22"/>
        </w:rPr>
        <w:t xml:space="preserve"> Los municipios tendrán las atribuciones siguientes:</w:t>
      </w:r>
    </w:p>
    <w:p w:rsidR="005063F3" w:rsidRPr="00AF3C84" w:rsidRDefault="005063F3" w:rsidP="009D4C6F">
      <w:pPr>
        <w:ind w:left="851" w:right="901"/>
        <w:jc w:val="both"/>
        <w:rPr>
          <w:rFonts w:ascii="Palatino Linotype" w:hAnsi="Palatino Linotype"/>
          <w:i/>
          <w:sz w:val="22"/>
          <w:szCs w:val="22"/>
        </w:rPr>
      </w:pPr>
      <w:r w:rsidRPr="00AF3C84">
        <w:rPr>
          <w:rFonts w:ascii="Palatino Linotype" w:hAnsi="Palatino Linotype"/>
          <w:b/>
          <w:i/>
          <w:sz w:val="22"/>
          <w:szCs w:val="22"/>
        </w:rPr>
        <w:t>…</w:t>
      </w:r>
    </w:p>
    <w:p w:rsidR="002C4DB3" w:rsidRPr="00AF3C84" w:rsidRDefault="002C4DB3" w:rsidP="009D4C6F">
      <w:pPr>
        <w:ind w:left="851" w:right="901"/>
        <w:jc w:val="both"/>
        <w:rPr>
          <w:rFonts w:ascii="Palatino Linotype" w:hAnsi="Palatino Linotype"/>
          <w:i/>
          <w:sz w:val="22"/>
          <w:szCs w:val="22"/>
        </w:rPr>
      </w:pPr>
      <w:r w:rsidRPr="00AF3C84">
        <w:rPr>
          <w:rFonts w:ascii="Palatino Linotype" w:hAnsi="Palatino Linotype"/>
          <w:i/>
          <w:sz w:val="22"/>
          <w:szCs w:val="22"/>
        </w:rPr>
        <w:t xml:space="preserve">VI. Expedir cédulas informativas de zonificación, licencias de uso de suelo y licencias de construcción; </w:t>
      </w:r>
    </w:p>
    <w:p w:rsidR="005063F3" w:rsidRPr="00AF3C84" w:rsidRDefault="005063F3" w:rsidP="009D4C6F">
      <w:pPr>
        <w:ind w:left="851" w:right="901"/>
        <w:jc w:val="both"/>
        <w:rPr>
          <w:rFonts w:ascii="Palatino Linotype" w:hAnsi="Palatino Linotype"/>
          <w:i/>
          <w:sz w:val="22"/>
          <w:szCs w:val="22"/>
        </w:rPr>
      </w:pPr>
      <w:r w:rsidRPr="00AF3C84">
        <w:rPr>
          <w:rFonts w:ascii="Palatino Linotype" w:hAnsi="Palatino Linotype"/>
          <w:i/>
          <w:sz w:val="22"/>
          <w:szCs w:val="22"/>
        </w:rPr>
        <w:t>…</w:t>
      </w:r>
    </w:p>
    <w:p w:rsidR="002C4DB3" w:rsidRPr="00AF3C84" w:rsidRDefault="002C4DB3" w:rsidP="009D4C6F">
      <w:pPr>
        <w:jc w:val="both"/>
        <w:rPr>
          <w:rFonts w:ascii="Palatino Linotype" w:hAnsi="Palatino Linotype" w:cs="Arial"/>
        </w:rPr>
      </w:pPr>
    </w:p>
    <w:p w:rsidR="005063F3" w:rsidRPr="00AF3C84" w:rsidRDefault="005063F3" w:rsidP="009D4C6F">
      <w:pPr>
        <w:spacing w:line="360" w:lineRule="auto"/>
        <w:jc w:val="both"/>
        <w:rPr>
          <w:rFonts w:ascii="Palatino Linotype" w:hAnsi="Palatino Linotype" w:cs="Arial"/>
        </w:rPr>
      </w:pPr>
      <w:r w:rsidRPr="00AF3C84">
        <w:rPr>
          <w:rFonts w:ascii="Palatino Linotype" w:hAnsi="Palatino Linotype" w:cs="Arial"/>
        </w:rPr>
        <w:t xml:space="preserve">De lo anterior, podemos advertir que los municipios tienen entre otras atribuciones la de expedir cédulas informativas de zonificación licencias de uso de suelo y licencias de construcción. </w:t>
      </w:r>
    </w:p>
    <w:p w:rsidR="005063F3" w:rsidRPr="00AF3C84" w:rsidRDefault="005063F3" w:rsidP="009D4C6F">
      <w:pPr>
        <w:spacing w:line="360" w:lineRule="auto"/>
        <w:jc w:val="both"/>
        <w:rPr>
          <w:rFonts w:ascii="Palatino Linotype" w:hAnsi="Palatino Linotype" w:cs="Arial"/>
        </w:rPr>
      </w:pPr>
    </w:p>
    <w:p w:rsidR="00D05AE8" w:rsidRPr="00AF3C84" w:rsidRDefault="005063F3" w:rsidP="009D4C6F">
      <w:pPr>
        <w:spacing w:line="360" w:lineRule="auto"/>
        <w:jc w:val="both"/>
        <w:rPr>
          <w:rFonts w:ascii="Palatino Linotype" w:eastAsia="Calibri" w:hAnsi="Palatino Linotype" w:cs="Arial"/>
          <w:bCs/>
          <w:lang w:val="es-ES" w:eastAsia="en-US"/>
        </w:rPr>
      </w:pPr>
      <w:r w:rsidRPr="00AF3C84">
        <w:rPr>
          <w:rFonts w:ascii="Palatino Linotype" w:hAnsi="Palatino Linotype" w:cs="Arial"/>
        </w:rPr>
        <w:t xml:space="preserve">Asimismo, conforme a los artículos 86, 87, fracción V, 96 Bis, fracción VI </w:t>
      </w:r>
      <w:r w:rsidR="00D05AE8" w:rsidRPr="00AF3C84">
        <w:rPr>
          <w:rFonts w:ascii="Palatino Linotype" w:hAnsi="Palatino Linotype" w:cs="Arial"/>
        </w:rPr>
        <w:t xml:space="preserve">la Ley </w:t>
      </w:r>
      <w:r w:rsidR="00D05AE8" w:rsidRPr="00AF3C84">
        <w:rPr>
          <w:rFonts w:ascii="Palatino Linotype" w:eastAsia="Calibri" w:hAnsi="Palatino Linotype" w:cs="Arial"/>
          <w:bCs/>
          <w:lang w:val="es-ES" w:eastAsia="en-US"/>
        </w:rPr>
        <w:t xml:space="preserve">Orgánica Municipal del Estado de México, </w:t>
      </w:r>
      <w:r w:rsidRPr="00AF3C84">
        <w:rPr>
          <w:rFonts w:ascii="Palatino Linotype" w:eastAsia="Calibri" w:hAnsi="Palatino Linotype" w:cs="Arial"/>
          <w:bCs/>
          <w:lang w:val="es-ES" w:eastAsia="en-US"/>
        </w:rPr>
        <w:t>dispone que los Ayuntamientos tiene</w:t>
      </w:r>
      <w:r w:rsidR="003A649F">
        <w:rPr>
          <w:rFonts w:ascii="Palatino Linotype" w:eastAsia="Calibri" w:hAnsi="Palatino Linotype" w:cs="Arial"/>
          <w:bCs/>
          <w:lang w:val="es-ES" w:eastAsia="en-US"/>
        </w:rPr>
        <w:t>n</w:t>
      </w:r>
      <w:r w:rsidRPr="00AF3C84">
        <w:rPr>
          <w:rFonts w:ascii="Palatino Linotype" w:eastAsia="Calibri" w:hAnsi="Palatino Linotype" w:cs="Arial"/>
          <w:bCs/>
          <w:lang w:val="es-ES" w:eastAsia="en-US"/>
        </w:rPr>
        <w:t xml:space="preserve"> entre otras atribuciones la de </w:t>
      </w:r>
      <w:r w:rsidR="00915737" w:rsidRPr="00AF3C84">
        <w:rPr>
          <w:rFonts w:ascii="Palatino Linotype" w:eastAsia="Calibri" w:hAnsi="Palatino Linotype" w:cs="Arial"/>
          <w:bCs/>
          <w:lang w:val="es-ES" w:eastAsia="en-US"/>
        </w:rPr>
        <w:t xml:space="preserve">otorgar licencias y permisos para construcciones; asimismo, señala que </w:t>
      </w:r>
      <w:r w:rsidRPr="00AF3C84">
        <w:rPr>
          <w:rFonts w:ascii="Palatino Linotype" w:eastAsia="Calibri" w:hAnsi="Palatino Linotype" w:cs="Arial"/>
          <w:bCs/>
          <w:lang w:val="es-ES" w:eastAsia="en-US"/>
        </w:rPr>
        <w:t xml:space="preserve">para el ejercicio de sus atribuciones se auxiliará de diversas dependencias, entre las cuales se encuentra la Dirección de Desarrollo Urbano o equivalente, a la cual le corresponde entre otras atribuciones la de analizar las cédulas informativas de zonificación, licencias de uso de suelo y licencias de construcción; para mayor referencia se insertan las disposiciones legales referidas: </w:t>
      </w:r>
    </w:p>
    <w:p w:rsidR="00D14513" w:rsidRPr="00AF3C84" w:rsidRDefault="00D14513" w:rsidP="009D4C6F">
      <w:pPr>
        <w:jc w:val="both"/>
        <w:rPr>
          <w:rFonts w:ascii="Palatino Linotype" w:eastAsia="Calibri" w:hAnsi="Palatino Linotype" w:cs="Arial"/>
          <w:bCs/>
          <w:lang w:val="es-ES" w:eastAsia="en-US"/>
        </w:rPr>
      </w:pPr>
    </w:p>
    <w:p w:rsidR="00915737" w:rsidRPr="00AF3C84" w:rsidRDefault="00D14513" w:rsidP="009D4C6F">
      <w:pPr>
        <w:ind w:left="851" w:right="901"/>
        <w:jc w:val="both"/>
        <w:rPr>
          <w:rFonts w:ascii="Palatino Linotype" w:hAnsi="Palatino Linotype"/>
          <w:i/>
          <w:sz w:val="22"/>
          <w:szCs w:val="22"/>
        </w:rPr>
      </w:pPr>
      <w:r w:rsidRPr="00AF3C84">
        <w:rPr>
          <w:rFonts w:ascii="Palatino Linotype" w:hAnsi="Palatino Linotype"/>
          <w:b/>
          <w:i/>
          <w:sz w:val="22"/>
          <w:szCs w:val="22"/>
        </w:rPr>
        <w:t>“</w:t>
      </w:r>
      <w:r w:rsidR="00915737" w:rsidRPr="00AF3C84">
        <w:rPr>
          <w:rFonts w:ascii="Palatino Linotype" w:hAnsi="Palatino Linotype"/>
          <w:b/>
          <w:i/>
          <w:sz w:val="22"/>
          <w:szCs w:val="22"/>
        </w:rPr>
        <w:t xml:space="preserve">Artículo 31.- </w:t>
      </w:r>
      <w:r w:rsidR="00915737" w:rsidRPr="00AF3C84">
        <w:rPr>
          <w:rFonts w:ascii="Palatino Linotype" w:hAnsi="Palatino Linotype"/>
          <w:i/>
          <w:sz w:val="22"/>
          <w:szCs w:val="22"/>
        </w:rPr>
        <w:t>Son atribuciones de los ayuntamientos:</w:t>
      </w:r>
    </w:p>
    <w:p w:rsidR="00915737" w:rsidRPr="00AF3C84" w:rsidRDefault="00915737" w:rsidP="009D4C6F">
      <w:pPr>
        <w:ind w:left="851" w:right="901"/>
        <w:jc w:val="both"/>
        <w:rPr>
          <w:rFonts w:ascii="Palatino Linotype" w:hAnsi="Palatino Linotype"/>
          <w:i/>
          <w:sz w:val="22"/>
          <w:szCs w:val="22"/>
        </w:rPr>
      </w:pPr>
      <w:r w:rsidRPr="00AF3C84">
        <w:rPr>
          <w:rFonts w:ascii="Palatino Linotype" w:hAnsi="Palatino Linotype"/>
          <w:i/>
          <w:sz w:val="22"/>
          <w:szCs w:val="22"/>
        </w:rPr>
        <w:t>…</w:t>
      </w:r>
    </w:p>
    <w:p w:rsidR="00915737" w:rsidRPr="00AF3C84" w:rsidRDefault="00915737" w:rsidP="009D4C6F">
      <w:pPr>
        <w:ind w:left="851" w:right="901"/>
        <w:jc w:val="both"/>
        <w:rPr>
          <w:rFonts w:ascii="Palatino Linotype" w:hAnsi="Palatino Linotype"/>
          <w:i/>
          <w:sz w:val="22"/>
          <w:szCs w:val="22"/>
        </w:rPr>
      </w:pPr>
      <w:r w:rsidRPr="00AF3C84">
        <w:rPr>
          <w:rFonts w:ascii="Palatino Linotype" w:hAnsi="Palatino Linotype"/>
          <w:b/>
          <w:i/>
          <w:sz w:val="22"/>
          <w:szCs w:val="22"/>
        </w:rPr>
        <w:t xml:space="preserve">XXIV </w:t>
      </w:r>
      <w:proofErr w:type="spellStart"/>
      <w:r w:rsidRPr="00AF3C84">
        <w:rPr>
          <w:rFonts w:ascii="Palatino Linotype" w:hAnsi="Palatino Linotype"/>
          <w:b/>
          <w:i/>
          <w:sz w:val="22"/>
          <w:szCs w:val="22"/>
        </w:rPr>
        <w:t>Quáter</w:t>
      </w:r>
      <w:proofErr w:type="spellEnd"/>
      <w:r w:rsidRPr="00AF3C84">
        <w:rPr>
          <w:rFonts w:ascii="Palatino Linotype" w:hAnsi="Palatino Linotype"/>
          <w:b/>
          <w:i/>
          <w:sz w:val="22"/>
          <w:szCs w:val="22"/>
        </w:rPr>
        <w:t>. Otorgar licencias y permisos para construcciones</w:t>
      </w:r>
      <w:r w:rsidRPr="00AF3C84">
        <w:rPr>
          <w:rFonts w:ascii="Palatino Linotype" w:hAnsi="Palatino Linotype"/>
          <w:i/>
          <w:sz w:val="22"/>
          <w:szCs w:val="22"/>
        </w:rPr>
        <w:t xml:space="preserve"> privadas, para el funcionamiento de unidades económicas o establecimientos destinados a la </w:t>
      </w:r>
      <w:r w:rsidRPr="00AF3C84">
        <w:rPr>
          <w:rFonts w:ascii="Palatino Linotype" w:hAnsi="Palatino Linotype"/>
          <w:i/>
          <w:sz w:val="22"/>
          <w:szCs w:val="22"/>
        </w:rPr>
        <w:lastRenderedPageBreak/>
        <w:t>enajenación, reparación o mantenimiento de vehículos automotores usados y autopartes nuevas y usadas, parques y desarrollos industriales, urbanos y de servicios.</w:t>
      </w:r>
    </w:p>
    <w:p w:rsidR="00915737" w:rsidRPr="00AF3C84" w:rsidRDefault="00915737" w:rsidP="009D4C6F">
      <w:pPr>
        <w:ind w:left="851" w:right="901"/>
        <w:jc w:val="both"/>
        <w:rPr>
          <w:rFonts w:ascii="Palatino Linotype" w:hAnsi="Palatino Linotype"/>
          <w:i/>
          <w:sz w:val="22"/>
          <w:szCs w:val="22"/>
        </w:rPr>
      </w:pPr>
      <w:r w:rsidRPr="00AF3C84">
        <w:rPr>
          <w:rFonts w:ascii="Palatino Linotype" w:hAnsi="Palatino Linotype"/>
          <w:b/>
          <w:i/>
          <w:sz w:val="22"/>
          <w:szCs w:val="22"/>
        </w:rPr>
        <w:t>…</w:t>
      </w:r>
    </w:p>
    <w:p w:rsidR="00D14513" w:rsidRPr="00AF3C84" w:rsidRDefault="00D14513" w:rsidP="009D4C6F">
      <w:pPr>
        <w:ind w:left="851" w:right="901"/>
        <w:jc w:val="both"/>
        <w:rPr>
          <w:rFonts w:ascii="Palatino Linotype" w:hAnsi="Palatino Linotype"/>
          <w:i/>
          <w:sz w:val="22"/>
          <w:szCs w:val="22"/>
        </w:rPr>
      </w:pPr>
      <w:r w:rsidRPr="00AF3C84">
        <w:rPr>
          <w:rFonts w:ascii="Palatino Linotype" w:hAnsi="Palatino Linotype"/>
          <w:b/>
          <w:i/>
          <w:sz w:val="22"/>
          <w:szCs w:val="22"/>
        </w:rPr>
        <w:t>Artículo 86.-</w:t>
      </w:r>
      <w:r w:rsidRPr="00AF3C84">
        <w:rPr>
          <w:rFonts w:ascii="Palatino Linotype" w:hAnsi="Palatino Linotype"/>
          <w:i/>
          <w:sz w:val="22"/>
          <w:szCs w:val="22"/>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 </w:t>
      </w:r>
    </w:p>
    <w:p w:rsidR="008D60A1" w:rsidRPr="00AF3C84" w:rsidRDefault="00D14513" w:rsidP="009D4C6F">
      <w:pPr>
        <w:ind w:left="851" w:right="901"/>
        <w:jc w:val="both"/>
        <w:rPr>
          <w:rFonts w:ascii="Palatino Linotype" w:hAnsi="Palatino Linotype"/>
          <w:i/>
          <w:sz w:val="22"/>
          <w:szCs w:val="22"/>
        </w:rPr>
      </w:pPr>
      <w:r w:rsidRPr="00AF3C84">
        <w:rPr>
          <w:rFonts w:ascii="Palatino Linotype" w:hAnsi="Palatino Linotype"/>
          <w:b/>
          <w:i/>
          <w:sz w:val="22"/>
          <w:szCs w:val="22"/>
        </w:rPr>
        <w:t>Artículo 87.-</w:t>
      </w:r>
      <w:r w:rsidRPr="00AF3C84">
        <w:rPr>
          <w:rFonts w:ascii="Palatino Linotype" w:hAnsi="Palatino Linotype"/>
          <w:i/>
          <w:sz w:val="22"/>
          <w:szCs w:val="22"/>
        </w:rPr>
        <w:t xml:space="preserve"> Para el despacho, estudio y planeación de los diversos asuntos de la administración municipal, el ayuntamiento contará por lo menos con las siguientes Dependencias:</w:t>
      </w:r>
    </w:p>
    <w:p w:rsidR="008D60A1" w:rsidRPr="00AF3C84" w:rsidRDefault="008D60A1" w:rsidP="009D4C6F">
      <w:pPr>
        <w:ind w:left="851" w:right="901"/>
        <w:jc w:val="both"/>
        <w:rPr>
          <w:rFonts w:ascii="Palatino Linotype" w:hAnsi="Palatino Linotype"/>
          <w:i/>
          <w:sz w:val="22"/>
          <w:szCs w:val="22"/>
        </w:rPr>
      </w:pPr>
      <w:r w:rsidRPr="00AF3C84">
        <w:rPr>
          <w:rFonts w:ascii="Palatino Linotype" w:hAnsi="Palatino Linotype"/>
          <w:i/>
          <w:sz w:val="22"/>
          <w:szCs w:val="22"/>
        </w:rPr>
        <w:t>…</w:t>
      </w:r>
    </w:p>
    <w:p w:rsidR="00ED6890" w:rsidRPr="00AF3C84" w:rsidRDefault="00D14513" w:rsidP="009D4C6F">
      <w:pPr>
        <w:ind w:left="851" w:right="901"/>
        <w:jc w:val="both"/>
        <w:rPr>
          <w:rFonts w:ascii="Palatino Linotype" w:hAnsi="Palatino Linotype"/>
          <w:b/>
          <w:i/>
          <w:sz w:val="22"/>
          <w:szCs w:val="22"/>
        </w:rPr>
      </w:pPr>
      <w:r w:rsidRPr="00AF3C84">
        <w:rPr>
          <w:rFonts w:ascii="Palatino Linotype" w:hAnsi="Palatino Linotype"/>
          <w:b/>
          <w:i/>
          <w:sz w:val="22"/>
          <w:szCs w:val="22"/>
        </w:rPr>
        <w:t>V. La Dirección de Desarrollo Urbano o equivalente;</w:t>
      </w:r>
    </w:p>
    <w:p w:rsidR="008D60A1" w:rsidRPr="00AF3C84" w:rsidRDefault="008D60A1" w:rsidP="009D4C6F">
      <w:pPr>
        <w:ind w:left="851" w:right="901"/>
        <w:jc w:val="both"/>
        <w:rPr>
          <w:rFonts w:ascii="Palatino Linotype" w:hAnsi="Palatino Linotype"/>
          <w:b/>
          <w:i/>
          <w:sz w:val="22"/>
          <w:szCs w:val="22"/>
        </w:rPr>
      </w:pPr>
      <w:r w:rsidRPr="00AF3C84">
        <w:rPr>
          <w:rFonts w:ascii="Palatino Linotype" w:hAnsi="Palatino Linotype"/>
          <w:b/>
          <w:i/>
          <w:sz w:val="22"/>
          <w:szCs w:val="22"/>
        </w:rPr>
        <w:t>…</w:t>
      </w:r>
    </w:p>
    <w:p w:rsidR="008D60A1" w:rsidRPr="00AF3C84" w:rsidRDefault="008D60A1" w:rsidP="009D4C6F">
      <w:pPr>
        <w:ind w:left="851" w:right="901"/>
        <w:jc w:val="both"/>
        <w:rPr>
          <w:rFonts w:ascii="Palatino Linotype" w:hAnsi="Palatino Linotype"/>
          <w:b/>
          <w:i/>
          <w:sz w:val="22"/>
          <w:szCs w:val="22"/>
        </w:rPr>
      </w:pPr>
    </w:p>
    <w:p w:rsidR="008D60A1" w:rsidRPr="00AF3C84" w:rsidRDefault="008D60A1" w:rsidP="009D4C6F">
      <w:pPr>
        <w:ind w:left="851" w:right="901"/>
        <w:jc w:val="both"/>
        <w:rPr>
          <w:rFonts w:ascii="Palatino Linotype" w:hAnsi="Palatino Linotype"/>
          <w:i/>
          <w:sz w:val="22"/>
          <w:szCs w:val="22"/>
        </w:rPr>
      </w:pPr>
      <w:r w:rsidRPr="00AF3C84">
        <w:rPr>
          <w:rFonts w:ascii="Palatino Linotype" w:hAnsi="Palatino Linotype"/>
          <w:b/>
          <w:i/>
          <w:sz w:val="22"/>
          <w:szCs w:val="22"/>
        </w:rPr>
        <w:t>Artículo 96. Bis.-</w:t>
      </w:r>
      <w:r w:rsidRPr="00AF3C84">
        <w:rPr>
          <w:rFonts w:ascii="Palatino Linotype" w:hAnsi="Palatino Linotype"/>
          <w:i/>
          <w:sz w:val="22"/>
          <w:szCs w:val="22"/>
        </w:rPr>
        <w:t xml:space="preserve"> El </w:t>
      </w:r>
      <w:r w:rsidRPr="00AF3C84">
        <w:rPr>
          <w:rFonts w:ascii="Palatino Linotype" w:hAnsi="Palatino Linotype"/>
          <w:b/>
          <w:i/>
          <w:sz w:val="22"/>
          <w:szCs w:val="22"/>
        </w:rPr>
        <w:t>Director de Obras Públicas</w:t>
      </w:r>
      <w:r w:rsidRPr="00AF3C84">
        <w:rPr>
          <w:rFonts w:ascii="Palatino Linotype" w:hAnsi="Palatino Linotype"/>
          <w:i/>
          <w:sz w:val="22"/>
          <w:szCs w:val="22"/>
        </w:rPr>
        <w:t xml:space="preserve"> o el Titular de la Unidad Administrativa equivalente, tiene las siguientes atribuciones</w:t>
      </w:r>
    </w:p>
    <w:p w:rsidR="008D60A1" w:rsidRPr="00AF3C84" w:rsidRDefault="008D60A1" w:rsidP="009D4C6F">
      <w:pPr>
        <w:ind w:left="851" w:right="901"/>
        <w:jc w:val="both"/>
        <w:rPr>
          <w:rFonts w:ascii="Palatino Linotype" w:hAnsi="Palatino Linotype"/>
          <w:i/>
          <w:sz w:val="22"/>
          <w:szCs w:val="22"/>
        </w:rPr>
      </w:pPr>
      <w:r w:rsidRPr="00AF3C84">
        <w:rPr>
          <w:rFonts w:ascii="Palatino Linotype" w:hAnsi="Palatino Linotype"/>
          <w:b/>
          <w:i/>
          <w:sz w:val="22"/>
          <w:szCs w:val="22"/>
        </w:rPr>
        <w:t>…</w:t>
      </w:r>
    </w:p>
    <w:p w:rsidR="008D60A1" w:rsidRPr="00AF3C84" w:rsidRDefault="008D60A1" w:rsidP="009D4C6F">
      <w:pPr>
        <w:ind w:left="851" w:right="901"/>
        <w:jc w:val="both"/>
        <w:rPr>
          <w:rFonts w:ascii="Palatino Linotype" w:hAnsi="Palatino Linotype"/>
          <w:b/>
          <w:i/>
          <w:sz w:val="22"/>
          <w:szCs w:val="22"/>
        </w:rPr>
      </w:pPr>
      <w:r w:rsidRPr="00AF3C84">
        <w:rPr>
          <w:rFonts w:ascii="Palatino Linotype" w:hAnsi="Palatino Linotype"/>
          <w:i/>
          <w:sz w:val="22"/>
          <w:szCs w:val="22"/>
        </w:rPr>
        <w:t xml:space="preserve">VI. </w:t>
      </w:r>
      <w:r w:rsidRPr="00AF3C84">
        <w:rPr>
          <w:rFonts w:ascii="Palatino Linotype" w:hAnsi="Palatino Linotype"/>
          <w:b/>
          <w:i/>
          <w:sz w:val="22"/>
          <w:szCs w:val="22"/>
        </w:rPr>
        <w:t>Analizar las cédulas informativas de zonificación, licencias de uso de suelo y licencias de construcción;</w:t>
      </w:r>
    </w:p>
    <w:p w:rsidR="00915737" w:rsidRPr="00AF3C84" w:rsidRDefault="00915737" w:rsidP="009D4C6F">
      <w:pPr>
        <w:ind w:left="851" w:right="901"/>
        <w:jc w:val="both"/>
        <w:rPr>
          <w:rFonts w:ascii="Palatino Linotype" w:hAnsi="Palatino Linotype"/>
          <w:i/>
          <w:sz w:val="22"/>
          <w:szCs w:val="22"/>
        </w:rPr>
      </w:pPr>
      <w:r w:rsidRPr="00AF3C84">
        <w:rPr>
          <w:rFonts w:ascii="Palatino Linotype" w:hAnsi="Palatino Linotype"/>
          <w:i/>
          <w:sz w:val="22"/>
          <w:szCs w:val="22"/>
        </w:rPr>
        <w:t>…”</w:t>
      </w:r>
    </w:p>
    <w:p w:rsidR="00915737" w:rsidRPr="00AF3C84" w:rsidRDefault="00915737" w:rsidP="009D4C6F">
      <w:pPr>
        <w:ind w:left="851" w:right="901"/>
        <w:jc w:val="both"/>
        <w:rPr>
          <w:rFonts w:ascii="Palatino Linotype" w:hAnsi="Palatino Linotype"/>
          <w:i/>
          <w:sz w:val="22"/>
          <w:szCs w:val="22"/>
        </w:rPr>
      </w:pPr>
      <w:r w:rsidRPr="00AF3C84">
        <w:rPr>
          <w:rFonts w:ascii="Palatino Linotype" w:hAnsi="Palatino Linotype"/>
          <w:i/>
          <w:sz w:val="22"/>
          <w:szCs w:val="22"/>
        </w:rPr>
        <w:t>(Énfasis añadido)</w:t>
      </w:r>
    </w:p>
    <w:p w:rsidR="00D14513" w:rsidRPr="00AF3C84" w:rsidRDefault="00D14513" w:rsidP="009D4C6F">
      <w:pPr>
        <w:ind w:left="851" w:right="901"/>
        <w:jc w:val="both"/>
        <w:rPr>
          <w:rFonts w:ascii="Palatino Linotype" w:hAnsi="Palatino Linotype"/>
          <w:i/>
          <w:sz w:val="22"/>
          <w:szCs w:val="22"/>
        </w:rPr>
      </w:pPr>
    </w:p>
    <w:p w:rsidR="008D60A1" w:rsidRPr="00AF3C84" w:rsidRDefault="008D60A1" w:rsidP="009D4C6F">
      <w:pPr>
        <w:spacing w:line="360" w:lineRule="auto"/>
        <w:jc w:val="both"/>
        <w:rPr>
          <w:rFonts w:ascii="Palatino Linotype" w:hAnsi="Palatino Linotype" w:cs="Arial"/>
        </w:rPr>
      </w:pPr>
      <w:r w:rsidRPr="00AF3C84">
        <w:rPr>
          <w:rFonts w:ascii="Palatino Linotype" w:hAnsi="Palatino Linotype" w:cs="Arial"/>
        </w:rPr>
        <w:t xml:space="preserve">Por su parte, el Bando Municipal de Tlalnepantla </w:t>
      </w:r>
      <w:r w:rsidR="003A649F">
        <w:rPr>
          <w:rFonts w:ascii="Palatino Linotype" w:hAnsi="Palatino Linotype" w:cs="Arial"/>
        </w:rPr>
        <w:t xml:space="preserve">de Baz </w:t>
      </w:r>
      <w:r w:rsidRPr="00AF3C84">
        <w:rPr>
          <w:rFonts w:ascii="Palatino Linotype" w:hAnsi="Palatino Linotype" w:cs="Arial"/>
        </w:rPr>
        <w:t xml:space="preserve">2018, en su artículo 30, dispone que la Administración Pública Municipal Centralizada, se integra entre otras dependencias administrativas con la Dirección General de Desarrollo Urbano. </w:t>
      </w:r>
    </w:p>
    <w:p w:rsidR="008D60A1" w:rsidRPr="00AF3C84" w:rsidRDefault="008D60A1" w:rsidP="009D4C6F">
      <w:pPr>
        <w:jc w:val="both"/>
        <w:rPr>
          <w:rFonts w:ascii="Palatino Linotype" w:hAnsi="Palatino Linotype" w:cs="Arial"/>
        </w:rPr>
      </w:pPr>
    </w:p>
    <w:p w:rsidR="008D60A1" w:rsidRPr="00AF3C84" w:rsidRDefault="008D60A1" w:rsidP="009D4C6F">
      <w:pPr>
        <w:ind w:left="851" w:right="901"/>
        <w:jc w:val="both"/>
        <w:rPr>
          <w:rFonts w:ascii="Palatino Linotype" w:hAnsi="Palatino Linotype"/>
          <w:i/>
          <w:sz w:val="22"/>
          <w:szCs w:val="22"/>
        </w:rPr>
      </w:pPr>
      <w:r w:rsidRPr="00AF3C84">
        <w:rPr>
          <w:rFonts w:ascii="Palatino Linotype" w:hAnsi="Palatino Linotype"/>
          <w:b/>
          <w:i/>
          <w:sz w:val="22"/>
          <w:szCs w:val="22"/>
        </w:rPr>
        <w:t xml:space="preserve">Artículo 30.- </w:t>
      </w:r>
      <w:r w:rsidRPr="00AF3C84">
        <w:rPr>
          <w:rFonts w:ascii="Palatino Linotype" w:hAnsi="Palatino Linotype"/>
          <w:i/>
          <w:sz w:val="22"/>
          <w:szCs w:val="22"/>
        </w:rPr>
        <w:t>La Administración Pública Municipal centralizada estará integrada por las siguientes dependencias administrativas:</w:t>
      </w:r>
    </w:p>
    <w:p w:rsidR="00A666B0" w:rsidRPr="00AF3C84" w:rsidRDefault="00A666B0" w:rsidP="009D4C6F">
      <w:pPr>
        <w:ind w:left="851" w:right="901"/>
        <w:jc w:val="both"/>
        <w:rPr>
          <w:rFonts w:ascii="Palatino Linotype" w:hAnsi="Palatino Linotype"/>
          <w:i/>
          <w:sz w:val="22"/>
          <w:szCs w:val="22"/>
        </w:rPr>
      </w:pPr>
      <w:r w:rsidRPr="00AF3C84">
        <w:rPr>
          <w:rFonts w:ascii="Palatino Linotype" w:hAnsi="Palatino Linotype"/>
          <w:b/>
          <w:i/>
          <w:sz w:val="22"/>
          <w:szCs w:val="22"/>
        </w:rPr>
        <w:t>…</w:t>
      </w:r>
    </w:p>
    <w:p w:rsidR="00A666B0" w:rsidRPr="00AF3C84" w:rsidRDefault="008D60A1" w:rsidP="009D4C6F">
      <w:pPr>
        <w:ind w:left="851" w:right="901"/>
        <w:jc w:val="both"/>
        <w:rPr>
          <w:rFonts w:ascii="Palatino Linotype" w:hAnsi="Palatino Linotype"/>
          <w:b/>
          <w:i/>
          <w:sz w:val="22"/>
          <w:szCs w:val="22"/>
        </w:rPr>
      </w:pPr>
      <w:r w:rsidRPr="00AF3C84">
        <w:rPr>
          <w:rFonts w:ascii="Palatino Linotype" w:hAnsi="Palatino Linotype"/>
          <w:b/>
          <w:i/>
          <w:sz w:val="22"/>
          <w:szCs w:val="22"/>
        </w:rPr>
        <w:t>VI. Dirección General de Desarrollo Urbano;</w:t>
      </w:r>
    </w:p>
    <w:p w:rsidR="008D60A1" w:rsidRPr="00AF3C84" w:rsidRDefault="00A666B0" w:rsidP="009D4C6F">
      <w:pPr>
        <w:ind w:left="851" w:right="901"/>
        <w:jc w:val="both"/>
        <w:rPr>
          <w:rFonts w:ascii="Palatino Linotype" w:hAnsi="Palatino Linotype"/>
          <w:b/>
          <w:i/>
          <w:sz w:val="22"/>
          <w:szCs w:val="22"/>
        </w:rPr>
      </w:pPr>
      <w:r w:rsidRPr="00AF3C84">
        <w:rPr>
          <w:rFonts w:ascii="Palatino Linotype" w:hAnsi="Palatino Linotype"/>
          <w:b/>
          <w:i/>
          <w:sz w:val="22"/>
          <w:szCs w:val="22"/>
        </w:rPr>
        <w:t>…”</w:t>
      </w:r>
    </w:p>
    <w:p w:rsidR="00A666B0" w:rsidRPr="00AF3C84" w:rsidRDefault="00A666B0" w:rsidP="009D4C6F">
      <w:pPr>
        <w:ind w:left="851" w:right="901"/>
        <w:jc w:val="both"/>
        <w:rPr>
          <w:rFonts w:ascii="Palatino Linotype" w:hAnsi="Palatino Linotype"/>
          <w:i/>
          <w:sz w:val="22"/>
          <w:szCs w:val="22"/>
        </w:rPr>
      </w:pPr>
      <w:r w:rsidRPr="00AF3C84">
        <w:rPr>
          <w:rFonts w:ascii="Palatino Linotype" w:hAnsi="Palatino Linotype"/>
          <w:i/>
          <w:sz w:val="22"/>
          <w:szCs w:val="22"/>
        </w:rPr>
        <w:t>(Énfasis añadido)</w:t>
      </w:r>
    </w:p>
    <w:p w:rsidR="00A666B0" w:rsidRPr="00AF3C84" w:rsidRDefault="00A666B0" w:rsidP="009D4C6F">
      <w:pPr>
        <w:ind w:left="851" w:right="901"/>
        <w:jc w:val="both"/>
        <w:rPr>
          <w:rFonts w:ascii="Palatino Linotype" w:hAnsi="Palatino Linotype"/>
          <w:b/>
          <w:i/>
          <w:sz w:val="22"/>
          <w:szCs w:val="22"/>
        </w:rPr>
      </w:pPr>
    </w:p>
    <w:p w:rsidR="00915737" w:rsidRPr="00AF3C84" w:rsidRDefault="0089148D" w:rsidP="009D4C6F">
      <w:pPr>
        <w:spacing w:line="360" w:lineRule="auto"/>
        <w:jc w:val="both"/>
        <w:rPr>
          <w:rFonts w:ascii="Palatino Linotype" w:hAnsi="Palatino Linotype" w:cs="Arial"/>
        </w:rPr>
      </w:pPr>
      <w:r w:rsidRPr="00AF3C84">
        <w:rPr>
          <w:rFonts w:ascii="Palatino Linotype" w:hAnsi="Palatino Linotype" w:cs="Arial"/>
        </w:rPr>
        <w:t>De l</w:t>
      </w:r>
      <w:r w:rsidR="008D60A1" w:rsidRPr="00AF3C84">
        <w:rPr>
          <w:rFonts w:ascii="Palatino Linotype" w:hAnsi="Palatino Linotype" w:cs="Arial"/>
        </w:rPr>
        <w:t xml:space="preserve">o anterior, </w:t>
      </w:r>
      <w:r w:rsidRPr="00AF3C84">
        <w:rPr>
          <w:rFonts w:ascii="Palatino Linotype" w:hAnsi="Palatino Linotype" w:cs="Arial"/>
        </w:rPr>
        <w:t xml:space="preserve">se puede advertir que la administración municipal, se auxiliará entre otras dependencias de la Dirección General de Desarrollo Urbano; la cual </w:t>
      </w:r>
      <w:r w:rsidR="002C4DB3" w:rsidRPr="00AF3C84">
        <w:rPr>
          <w:rFonts w:ascii="Palatino Linotype" w:hAnsi="Palatino Linotype" w:cs="Arial"/>
        </w:rPr>
        <w:t xml:space="preserve">tiene como facultades </w:t>
      </w:r>
      <w:r w:rsidRPr="00AF3C84">
        <w:rPr>
          <w:rFonts w:ascii="Palatino Linotype" w:hAnsi="Palatino Linotype" w:cs="Arial"/>
        </w:rPr>
        <w:t xml:space="preserve">las señaladas en </w:t>
      </w:r>
      <w:r w:rsidR="00915737" w:rsidRPr="00AF3C84">
        <w:rPr>
          <w:rFonts w:ascii="Palatino Linotype" w:hAnsi="Palatino Linotype" w:cs="Arial"/>
        </w:rPr>
        <w:t xml:space="preserve">su </w:t>
      </w:r>
      <w:r w:rsidR="00267F7A" w:rsidRPr="00AF3C84">
        <w:rPr>
          <w:rFonts w:ascii="Palatino Linotype" w:hAnsi="Palatino Linotype" w:cs="Arial"/>
        </w:rPr>
        <w:t>Código Reglamentario Municipal de Tlalnepantla de Baz, México, administración 2016-2018</w:t>
      </w:r>
      <w:r w:rsidR="00267F7A" w:rsidRPr="00AF3C84">
        <w:rPr>
          <w:rStyle w:val="Refdenotaalpie"/>
          <w:rFonts w:ascii="Palatino Linotype" w:hAnsi="Palatino Linotype" w:cs="Arial"/>
        </w:rPr>
        <w:footnoteReference w:id="2"/>
      </w:r>
      <w:r w:rsidR="00267F7A" w:rsidRPr="00AF3C84">
        <w:rPr>
          <w:rFonts w:ascii="Palatino Linotype" w:hAnsi="Palatino Linotype" w:cs="Arial"/>
        </w:rPr>
        <w:t xml:space="preserve">, la cual </w:t>
      </w:r>
      <w:r w:rsidR="00915737" w:rsidRPr="00AF3C84">
        <w:rPr>
          <w:rFonts w:ascii="Palatino Linotype" w:hAnsi="Palatino Linotype" w:cs="Arial"/>
        </w:rPr>
        <w:t xml:space="preserve">se insertan a continuación: </w:t>
      </w:r>
    </w:p>
    <w:p w:rsidR="00267F7A" w:rsidRPr="00AF3C84" w:rsidRDefault="00267F7A" w:rsidP="009D4C6F">
      <w:pPr>
        <w:jc w:val="both"/>
        <w:rPr>
          <w:rFonts w:ascii="Palatino Linotype" w:hAnsi="Palatino Linotype" w:cs="Arial"/>
        </w:rPr>
      </w:pPr>
    </w:p>
    <w:p w:rsidR="00267F7A" w:rsidRPr="00AF3C84" w:rsidRDefault="00267F7A" w:rsidP="009D4C6F">
      <w:pPr>
        <w:ind w:left="851" w:right="901"/>
        <w:jc w:val="both"/>
        <w:rPr>
          <w:rFonts w:ascii="Palatino Linotype" w:hAnsi="Palatino Linotype"/>
          <w:i/>
          <w:sz w:val="22"/>
          <w:szCs w:val="22"/>
        </w:rPr>
      </w:pPr>
      <w:r w:rsidRPr="00AF3C84">
        <w:rPr>
          <w:rFonts w:ascii="Palatino Linotype" w:hAnsi="Palatino Linotype"/>
          <w:i/>
          <w:sz w:val="22"/>
          <w:szCs w:val="22"/>
        </w:rPr>
        <w:t>“</w:t>
      </w:r>
      <w:r w:rsidRPr="00AF3C84">
        <w:rPr>
          <w:rFonts w:ascii="Palatino Linotype" w:hAnsi="Palatino Linotype"/>
          <w:b/>
          <w:i/>
          <w:sz w:val="22"/>
          <w:szCs w:val="22"/>
        </w:rPr>
        <w:t>Artículo 2.177.-</w:t>
      </w:r>
      <w:r w:rsidRPr="00AF3C84">
        <w:rPr>
          <w:rFonts w:ascii="Palatino Linotype" w:hAnsi="Palatino Linotype"/>
          <w:i/>
          <w:sz w:val="22"/>
          <w:szCs w:val="22"/>
        </w:rPr>
        <w:t xml:space="preserve"> Son facultades y obligaciones de la Dirección General de Desarrollo Urbano, además de las contenidas en el Libro Quinto del Código Administrativo del Estado de México y su reglamentación, las siguientes:</w:t>
      </w:r>
    </w:p>
    <w:p w:rsidR="00267F7A" w:rsidRPr="00AF3C84" w:rsidRDefault="00267F7A" w:rsidP="009D4C6F">
      <w:pPr>
        <w:ind w:left="851" w:right="901"/>
        <w:jc w:val="both"/>
        <w:rPr>
          <w:rFonts w:ascii="Palatino Linotype" w:hAnsi="Palatino Linotype"/>
          <w:i/>
          <w:sz w:val="22"/>
          <w:szCs w:val="22"/>
        </w:rPr>
      </w:pPr>
    </w:p>
    <w:p w:rsidR="00267F7A" w:rsidRPr="00AF3C84" w:rsidRDefault="00267F7A" w:rsidP="009D4C6F">
      <w:pPr>
        <w:ind w:left="851" w:right="901"/>
        <w:jc w:val="both"/>
        <w:rPr>
          <w:rFonts w:ascii="Palatino Linotype" w:hAnsi="Palatino Linotype"/>
          <w:i/>
          <w:sz w:val="22"/>
          <w:szCs w:val="22"/>
        </w:rPr>
      </w:pPr>
      <w:r w:rsidRPr="00AF3C84">
        <w:rPr>
          <w:rFonts w:ascii="Palatino Linotype" w:hAnsi="Palatino Linotype"/>
          <w:i/>
          <w:sz w:val="22"/>
          <w:szCs w:val="22"/>
        </w:rPr>
        <w:t xml:space="preserve">II. </w:t>
      </w:r>
      <w:r w:rsidRPr="00AF3C84">
        <w:rPr>
          <w:rFonts w:ascii="Palatino Linotype" w:hAnsi="Palatino Linotype"/>
          <w:b/>
          <w:i/>
          <w:sz w:val="22"/>
          <w:szCs w:val="22"/>
        </w:rPr>
        <w:t>Autorizar las licencias de construcción, uso específico del suelo</w:t>
      </w:r>
      <w:r w:rsidRPr="00AF3C84">
        <w:rPr>
          <w:rFonts w:ascii="Palatino Linotype" w:hAnsi="Palatino Linotype"/>
          <w:i/>
          <w:sz w:val="22"/>
          <w:szCs w:val="22"/>
        </w:rPr>
        <w:t xml:space="preserve">, constancia de alineamiento, número oficial, regularización de construcción, </w:t>
      </w:r>
      <w:r w:rsidRPr="00AF3C84">
        <w:rPr>
          <w:rFonts w:ascii="Palatino Linotype" w:hAnsi="Palatino Linotype"/>
          <w:b/>
          <w:i/>
          <w:sz w:val="22"/>
          <w:szCs w:val="22"/>
        </w:rPr>
        <w:t>cédulas informativas de zonificación</w:t>
      </w:r>
      <w:r w:rsidRPr="00AF3C84">
        <w:rPr>
          <w:rFonts w:ascii="Palatino Linotype" w:hAnsi="Palatino Linotype"/>
          <w:i/>
          <w:sz w:val="22"/>
          <w:szCs w:val="22"/>
        </w:rPr>
        <w:t>; la demolición y excavación para nuevas construcciones, en los términos de las leyes y ordenamientos reglamentarios;</w:t>
      </w:r>
    </w:p>
    <w:p w:rsidR="00267F7A" w:rsidRPr="00AF3C84" w:rsidRDefault="00267F7A" w:rsidP="009D4C6F">
      <w:pPr>
        <w:ind w:left="851" w:right="901"/>
        <w:jc w:val="both"/>
        <w:rPr>
          <w:rFonts w:ascii="Palatino Linotype" w:hAnsi="Palatino Linotype"/>
          <w:i/>
          <w:sz w:val="22"/>
          <w:szCs w:val="22"/>
        </w:rPr>
      </w:pPr>
      <w:r w:rsidRPr="00AF3C84">
        <w:rPr>
          <w:rFonts w:ascii="Palatino Linotype" w:hAnsi="Palatino Linotype"/>
          <w:i/>
          <w:sz w:val="22"/>
          <w:szCs w:val="22"/>
        </w:rPr>
        <w:t>…</w:t>
      </w:r>
    </w:p>
    <w:p w:rsidR="00267F7A" w:rsidRPr="00AF3C84" w:rsidRDefault="00267F7A" w:rsidP="009D4C6F">
      <w:pPr>
        <w:ind w:left="851" w:right="901"/>
        <w:jc w:val="both"/>
        <w:rPr>
          <w:rFonts w:ascii="Palatino Linotype" w:hAnsi="Palatino Linotype"/>
          <w:i/>
          <w:sz w:val="22"/>
          <w:szCs w:val="22"/>
        </w:rPr>
      </w:pPr>
    </w:p>
    <w:p w:rsidR="00267F7A" w:rsidRPr="00AF3C84" w:rsidRDefault="00267F7A" w:rsidP="009D4C6F">
      <w:pPr>
        <w:ind w:left="851" w:right="901"/>
        <w:jc w:val="both"/>
        <w:rPr>
          <w:rFonts w:ascii="Palatino Linotype" w:hAnsi="Palatino Linotype"/>
          <w:i/>
          <w:sz w:val="22"/>
          <w:szCs w:val="22"/>
        </w:rPr>
      </w:pPr>
      <w:r w:rsidRPr="00AF3C84">
        <w:rPr>
          <w:rFonts w:ascii="Palatino Linotype" w:hAnsi="Palatino Linotype"/>
          <w:b/>
          <w:i/>
          <w:sz w:val="22"/>
          <w:szCs w:val="22"/>
        </w:rPr>
        <w:t>Artículo 2.180.-</w:t>
      </w:r>
      <w:r w:rsidRPr="00AF3C84">
        <w:rPr>
          <w:rFonts w:ascii="Palatino Linotype" w:hAnsi="Palatino Linotype"/>
          <w:i/>
          <w:sz w:val="22"/>
          <w:szCs w:val="22"/>
        </w:rPr>
        <w:t xml:space="preserve"> Son facultades y obligaciones de la </w:t>
      </w:r>
      <w:r w:rsidRPr="00AF3C84">
        <w:rPr>
          <w:rFonts w:ascii="Palatino Linotype" w:hAnsi="Palatino Linotype"/>
          <w:b/>
          <w:i/>
          <w:sz w:val="22"/>
          <w:szCs w:val="22"/>
        </w:rPr>
        <w:t>Subdirección de Desarrollo Urbano</w:t>
      </w:r>
      <w:r w:rsidRPr="00AF3C84">
        <w:rPr>
          <w:rFonts w:ascii="Palatino Linotype" w:hAnsi="Palatino Linotype"/>
          <w:i/>
          <w:sz w:val="22"/>
          <w:szCs w:val="22"/>
        </w:rPr>
        <w:t>, las siguientes:</w:t>
      </w:r>
    </w:p>
    <w:p w:rsidR="00267F7A" w:rsidRPr="00AF3C84" w:rsidRDefault="00267F7A" w:rsidP="009D4C6F">
      <w:pPr>
        <w:ind w:left="851" w:right="901"/>
        <w:jc w:val="both"/>
        <w:rPr>
          <w:rFonts w:ascii="Palatino Linotype" w:hAnsi="Palatino Linotype"/>
          <w:i/>
          <w:sz w:val="22"/>
          <w:szCs w:val="22"/>
        </w:rPr>
      </w:pPr>
    </w:p>
    <w:p w:rsidR="00BB0B5D" w:rsidRPr="00AF3C84" w:rsidRDefault="00267F7A" w:rsidP="009D4C6F">
      <w:pPr>
        <w:ind w:left="851" w:right="901"/>
        <w:jc w:val="both"/>
        <w:rPr>
          <w:rFonts w:ascii="Palatino Linotype" w:hAnsi="Palatino Linotype"/>
          <w:i/>
          <w:sz w:val="22"/>
          <w:szCs w:val="22"/>
        </w:rPr>
      </w:pPr>
      <w:r w:rsidRPr="00AF3C84">
        <w:rPr>
          <w:rFonts w:ascii="Palatino Linotype" w:hAnsi="Palatino Linotype"/>
          <w:b/>
          <w:i/>
          <w:sz w:val="22"/>
          <w:szCs w:val="22"/>
        </w:rPr>
        <w:t>I.</w:t>
      </w:r>
      <w:r w:rsidRPr="00AF3C84">
        <w:rPr>
          <w:rFonts w:ascii="Palatino Linotype" w:hAnsi="Palatino Linotype"/>
          <w:i/>
          <w:sz w:val="22"/>
          <w:szCs w:val="22"/>
        </w:rPr>
        <w:t xml:space="preserve"> </w:t>
      </w:r>
      <w:r w:rsidRPr="00AF3C84">
        <w:rPr>
          <w:rFonts w:ascii="Palatino Linotype" w:hAnsi="Palatino Linotype"/>
          <w:b/>
          <w:i/>
          <w:sz w:val="22"/>
          <w:szCs w:val="22"/>
        </w:rPr>
        <w:t>Proponer al Director General, la aprobación y expedición de licencias de construcción de obras</w:t>
      </w:r>
      <w:r w:rsidRPr="00AF3C84">
        <w:rPr>
          <w:rFonts w:ascii="Palatino Linotype" w:hAnsi="Palatino Linotype"/>
          <w:i/>
          <w:sz w:val="22"/>
          <w:szCs w:val="22"/>
        </w:rPr>
        <w:t xml:space="preserve"> nuevas, permisos, constancias de regularización de obras, constancias de alineamiento, nomenclatura, número oficial, demoliciones y excavaciones; </w:t>
      </w:r>
    </w:p>
    <w:p w:rsidR="00267F7A" w:rsidRPr="00AF3C84" w:rsidRDefault="00267F7A" w:rsidP="009D4C6F">
      <w:pPr>
        <w:ind w:left="851" w:right="901"/>
        <w:jc w:val="both"/>
        <w:rPr>
          <w:rFonts w:ascii="Palatino Linotype" w:hAnsi="Palatino Linotype"/>
          <w:i/>
          <w:sz w:val="22"/>
          <w:szCs w:val="22"/>
        </w:rPr>
      </w:pPr>
      <w:r w:rsidRPr="00AF3C84">
        <w:rPr>
          <w:rFonts w:ascii="Palatino Linotype" w:hAnsi="Palatino Linotype"/>
          <w:i/>
          <w:sz w:val="22"/>
          <w:szCs w:val="22"/>
        </w:rPr>
        <w:t xml:space="preserve">II. </w:t>
      </w:r>
      <w:r w:rsidRPr="00AF3C84">
        <w:rPr>
          <w:rFonts w:ascii="Palatino Linotype" w:hAnsi="Palatino Linotype"/>
          <w:b/>
          <w:i/>
          <w:sz w:val="22"/>
          <w:szCs w:val="22"/>
        </w:rPr>
        <w:t>Emitir las licencias de uso de suelo</w:t>
      </w:r>
      <w:r w:rsidRPr="00AF3C84">
        <w:rPr>
          <w:rFonts w:ascii="Palatino Linotype" w:hAnsi="Palatino Linotype"/>
          <w:i/>
          <w:sz w:val="22"/>
          <w:szCs w:val="22"/>
        </w:rPr>
        <w:t>, conforme al Plan Municipal de Desarrollo Urbano;</w:t>
      </w:r>
    </w:p>
    <w:p w:rsidR="00BB0B5D" w:rsidRPr="00AF3C84" w:rsidRDefault="00BB0B5D" w:rsidP="009D4C6F">
      <w:pPr>
        <w:ind w:left="851" w:right="901"/>
        <w:jc w:val="both"/>
        <w:rPr>
          <w:rFonts w:ascii="Palatino Linotype" w:hAnsi="Palatino Linotype"/>
          <w:i/>
          <w:sz w:val="22"/>
          <w:szCs w:val="22"/>
        </w:rPr>
      </w:pPr>
      <w:r w:rsidRPr="00AF3C84">
        <w:rPr>
          <w:rFonts w:ascii="Palatino Linotype" w:hAnsi="Palatino Linotype"/>
          <w:i/>
          <w:sz w:val="22"/>
          <w:szCs w:val="22"/>
        </w:rPr>
        <w:t>…</w:t>
      </w:r>
    </w:p>
    <w:p w:rsidR="00267F7A" w:rsidRPr="00AF3C84" w:rsidRDefault="00267F7A" w:rsidP="009D4C6F">
      <w:pPr>
        <w:ind w:left="851" w:right="901"/>
        <w:jc w:val="both"/>
        <w:rPr>
          <w:rFonts w:ascii="Palatino Linotype" w:hAnsi="Palatino Linotype"/>
          <w:i/>
          <w:sz w:val="22"/>
          <w:szCs w:val="22"/>
        </w:rPr>
      </w:pPr>
      <w:r w:rsidRPr="00AF3C84">
        <w:rPr>
          <w:rFonts w:ascii="Palatino Linotype" w:hAnsi="Palatino Linotype"/>
          <w:b/>
          <w:i/>
          <w:sz w:val="22"/>
          <w:szCs w:val="22"/>
        </w:rPr>
        <w:t>Artículo 2.181.-</w:t>
      </w:r>
      <w:r w:rsidRPr="00AF3C84">
        <w:rPr>
          <w:rFonts w:ascii="Palatino Linotype" w:hAnsi="Palatino Linotype"/>
          <w:i/>
          <w:sz w:val="22"/>
          <w:szCs w:val="22"/>
        </w:rPr>
        <w:t xml:space="preserve"> Para el desarrollo de sus atribuciones, </w:t>
      </w:r>
      <w:r w:rsidRPr="00AF3C84">
        <w:rPr>
          <w:rFonts w:ascii="Palatino Linotype" w:hAnsi="Palatino Linotype"/>
          <w:b/>
          <w:i/>
          <w:sz w:val="22"/>
          <w:szCs w:val="22"/>
        </w:rPr>
        <w:t xml:space="preserve">la Subdirección de Desarrollo Urbano </w:t>
      </w:r>
      <w:r w:rsidRPr="00AF3C84">
        <w:rPr>
          <w:rFonts w:ascii="Palatino Linotype" w:hAnsi="Palatino Linotype"/>
          <w:i/>
          <w:sz w:val="22"/>
          <w:szCs w:val="22"/>
        </w:rPr>
        <w:t xml:space="preserve">contará con un Titular que será responsable de la conducción, supervisión y ejecución de las acciones a que se refiere el artículo que antecede y que </w:t>
      </w:r>
      <w:r w:rsidRPr="00AF3C84">
        <w:rPr>
          <w:rFonts w:ascii="Palatino Linotype" w:hAnsi="Palatino Linotype"/>
          <w:b/>
          <w:i/>
          <w:sz w:val="22"/>
          <w:szCs w:val="22"/>
        </w:rPr>
        <w:t>para su auxilio tendrá a su cargo las siguientes unidades administrativas</w:t>
      </w:r>
      <w:r w:rsidRPr="00AF3C84">
        <w:rPr>
          <w:rFonts w:ascii="Palatino Linotype" w:hAnsi="Palatino Linotype"/>
          <w:i/>
          <w:sz w:val="22"/>
          <w:szCs w:val="22"/>
        </w:rPr>
        <w:t>:</w:t>
      </w:r>
    </w:p>
    <w:p w:rsidR="00ED1AB6" w:rsidRPr="00AF3C84" w:rsidRDefault="00267F7A" w:rsidP="009D4C6F">
      <w:pPr>
        <w:ind w:left="851" w:right="901"/>
        <w:jc w:val="both"/>
        <w:rPr>
          <w:rFonts w:ascii="Palatino Linotype" w:hAnsi="Palatino Linotype"/>
          <w:i/>
          <w:sz w:val="22"/>
          <w:szCs w:val="22"/>
        </w:rPr>
      </w:pPr>
      <w:r w:rsidRPr="00AF3C84">
        <w:rPr>
          <w:rFonts w:ascii="Palatino Linotype" w:hAnsi="Palatino Linotype"/>
          <w:i/>
          <w:sz w:val="22"/>
          <w:szCs w:val="22"/>
        </w:rPr>
        <w:t xml:space="preserve">I. Departamento de Licencias de Construcción; </w:t>
      </w:r>
    </w:p>
    <w:p w:rsidR="00267F7A" w:rsidRPr="00AF3C84" w:rsidRDefault="00267F7A" w:rsidP="009D4C6F">
      <w:pPr>
        <w:ind w:left="851" w:right="901"/>
        <w:jc w:val="both"/>
        <w:rPr>
          <w:rFonts w:ascii="Palatino Linotype" w:hAnsi="Palatino Linotype"/>
          <w:i/>
          <w:sz w:val="22"/>
          <w:szCs w:val="22"/>
        </w:rPr>
      </w:pPr>
      <w:r w:rsidRPr="00AF3C84">
        <w:rPr>
          <w:rFonts w:ascii="Palatino Linotype" w:hAnsi="Palatino Linotype"/>
          <w:i/>
          <w:sz w:val="22"/>
          <w:szCs w:val="22"/>
        </w:rPr>
        <w:t>II. Departamento de Usos de Suelo; y</w:t>
      </w:r>
    </w:p>
    <w:p w:rsidR="00ED1AB6" w:rsidRPr="00AF3C84" w:rsidRDefault="00ED1AB6" w:rsidP="009D4C6F">
      <w:pPr>
        <w:ind w:left="851" w:right="901"/>
        <w:jc w:val="both"/>
        <w:rPr>
          <w:rFonts w:ascii="Palatino Linotype" w:hAnsi="Palatino Linotype"/>
          <w:i/>
          <w:sz w:val="22"/>
          <w:szCs w:val="22"/>
        </w:rPr>
      </w:pPr>
      <w:r w:rsidRPr="00AF3C84">
        <w:rPr>
          <w:rFonts w:ascii="Palatino Linotype" w:hAnsi="Palatino Linotype"/>
          <w:i/>
          <w:sz w:val="22"/>
          <w:szCs w:val="22"/>
        </w:rPr>
        <w:t>…</w:t>
      </w:r>
    </w:p>
    <w:p w:rsidR="00ED1AB6" w:rsidRPr="00AF3C84" w:rsidRDefault="00ED1AB6" w:rsidP="009D4C6F">
      <w:pPr>
        <w:ind w:left="851" w:right="901"/>
        <w:jc w:val="both"/>
        <w:rPr>
          <w:rFonts w:ascii="Palatino Linotype" w:hAnsi="Palatino Linotype"/>
          <w:i/>
          <w:sz w:val="22"/>
          <w:szCs w:val="22"/>
        </w:rPr>
      </w:pPr>
      <w:r w:rsidRPr="00AF3C84">
        <w:rPr>
          <w:rFonts w:ascii="Palatino Linotype" w:hAnsi="Palatino Linotype"/>
          <w:b/>
          <w:i/>
          <w:sz w:val="22"/>
          <w:szCs w:val="22"/>
        </w:rPr>
        <w:t>Artículo 2.182.-</w:t>
      </w:r>
      <w:r w:rsidRPr="00AF3C84">
        <w:rPr>
          <w:rFonts w:ascii="Palatino Linotype" w:hAnsi="Palatino Linotype"/>
          <w:i/>
          <w:sz w:val="22"/>
          <w:szCs w:val="22"/>
        </w:rPr>
        <w:t xml:space="preserve"> Son </w:t>
      </w:r>
      <w:r w:rsidRPr="00AF3C84">
        <w:rPr>
          <w:rFonts w:ascii="Palatino Linotype" w:hAnsi="Palatino Linotype"/>
          <w:b/>
          <w:i/>
          <w:sz w:val="22"/>
          <w:szCs w:val="22"/>
        </w:rPr>
        <w:t>facultades y obligaciones</w:t>
      </w:r>
      <w:r w:rsidRPr="00AF3C84">
        <w:rPr>
          <w:rFonts w:ascii="Palatino Linotype" w:hAnsi="Palatino Linotype"/>
          <w:i/>
          <w:sz w:val="22"/>
          <w:szCs w:val="22"/>
        </w:rPr>
        <w:t xml:space="preserve"> del </w:t>
      </w:r>
      <w:r w:rsidRPr="00AF3C84">
        <w:rPr>
          <w:rFonts w:ascii="Palatino Linotype" w:hAnsi="Palatino Linotype"/>
          <w:b/>
          <w:i/>
          <w:sz w:val="22"/>
          <w:szCs w:val="22"/>
        </w:rPr>
        <w:t>Departamento de Licencias de Construcción</w:t>
      </w:r>
      <w:r w:rsidRPr="00AF3C84">
        <w:rPr>
          <w:rFonts w:ascii="Palatino Linotype" w:hAnsi="Palatino Linotype"/>
          <w:i/>
          <w:sz w:val="22"/>
          <w:szCs w:val="22"/>
        </w:rPr>
        <w:t>, las siguientes:</w:t>
      </w:r>
    </w:p>
    <w:p w:rsidR="00ED1AB6" w:rsidRPr="00AF3C84" w:rsidRDefault="00ED1AB6" w:rsidP="009D4C6F">
      <w:pPr>
        <w:ind w:left="851" w:right="901"/>
        <w:jc w:val="both"/>
        <w:rPr>
          <w:rFonts w:ascii="Palatino Linotype" w:hAnsi="Palatino Linotype"/>
          <w:i/>
          <w:sz w:val="22"/>
          <w:szCs w:val="22"/>
        </w:rPr>
      </w:pPr>
    </w:p>
    <w:p w:rsidR="00ED1AB6" w:rsidRPr="00AF3C84" w:rsidRDefault="00267F7A" w:rsidP="009D4C6F">
      <w:pPr>
        <w:ind w:left="851" w:right="901"/>
        <w:jc w:val="both"/>
        <w:rPr>
          <w:rFonts w:ascii="Palatino Linotype" w:hAnsi="Palatino Linotype"/>
          <w:i/>
          <w:sz w:val="22"/>
          <w:szCs w:val="22"/>
        </w:rPr>
      </w:pPr>
      <w:r w:rsidRPr="00AF3C84">
        <w:rPr>
          <w:rFonts w:ascii="Palatino Linotype" w:hAnsi="Palatino Linotype"/>
          <w:b/>
          <w:i/>
          <w:sz w:val="22"/>
          <w:szCs w:val="22"/>
        </w:rPr>
        <w:t>I.</w:t>
      </w:r>
      <w:r w:rsidRPr="00AF3C84">
        <w:rPr>
          <w:rFonts w:ascii="Palatino Linotype" w:hAnsi="Palatino Linotype"/>
          <w:i/>
          <w:sz w:val="22"/>
          <w:szCs w:val="22"/>
        </w:rPr>
        <w:t xml:space="preserve"> Recibir las solicitudes de personas físicas o jurídico colectivas para la obtención de licencias o permisos de construcción, ampliación o modificación de obra existente y demoliciones; </w:t>
      </w:r>
    </w:p>
    <w:p w:rsidR="00ED1AB6" w:rsidRPr="00AF3C84" w:rsidRDefault="00267F7A" w:rsidP="009D4C6F">
      <w:pPr>
        <w:ind w:left="851" w:right="901"/>
        <w:jc w:val="both"/>
        <w:rPr>
          <w:rFonts w:ascii="Palatino Linotype" w:hAnsi="Palatino Linotype"/>
          <w:i/>
          <w:sz w:val="22"/>
          <w:szCs w:val="22"/>
        </w:rPr>
      </w:pPr>
      <w:r w:rsidRPr="00AF3C84">
        <w:rPr>
          <w:rFonts w:ascii="Palatino Linotype" w:hAnsi="Palatino Linotype"/>
          <w:b/>
          <w:i/>
          <w:sz w:val="22"/>
          <w:szCs w:val="22"/>
        </w:rPr>
        <w:t>II.</w:t>
      </w:r>
      <w:r w:rsidRPr="00AF3C84">
        <w:rPr>
          <w:rFonts w:ascii="Palatino Linotype" w:hAnsi="Palatino Linotype"/>
          <w:i/>
          <w:sz w:val="22"/>
          <w:szCs w:val="22"/>
        </w:rPr>
        <w:t xml:space="preserve"> Dictaminar las solicitudes a que se refiere la fracción anterior y en caso de su procedencia, proponerlas para su autorización al Director General, o bien hacer las observaciones correspondientes para que sean subsanadas; </w:t>
      </w:r>
    </w:p>
    <w:p w:rsidR="00ED1AB6" w:rsidRPr="00AF3C84" w:rsidRDefault="00267F7A" w:rsidP="009D4C6F">
      <w:pPr>
        <w:ind w:left="851" w:right="901"/>
        <w:jc w:val="both"/>
        <w:rPr>
          <w:rFonts w:ascii="Palatino Linotype" w:hAnsi="Palatino Linotype"/>
          <w:i/>
          <w:sz w:val="22"/>
          <w:szCs w:val="22"/>
        </w:rPr>
      </w:pPr>
      <w:r w:rsidRPr="00AF3C84">
        <w:rPr>
          <w:rFonts w:ascii="Palatino Linotype" w:hAnsi="Palatino Linotype"/>
          <w:b/>
          <w:i/>
          <w:sz w:val="22"/>
          <w:szCs w:val="22"/>
        </w:rPr>
        <w:t>III.</w:t>
      </w:r>
      <w:r w:rsidRPr="00AF3C84">
        <w:rPr>
          <w:rFonts w:ascii="Palatino Linotype" w:hAnsi="Palatino Linotype"/>
          <w:i/>
          <w:sz w:val="22"/>
          <w:szCs w:val="22"/>
        </w:rPr>
        <w:t xml:space="preserve"> Entregar al solicitante la respectiva autorización, previo pago de los derechos ante la Tesorería Municipal; </w:t>
      </w:r>
    </w:p>
    <w:p w:rsidR="00ED1AB6" w:rsidRPr="00AF3C84" w:rsidRDefault="00267F7A" w:rsidP="009D4C6F">
      <w:pPr>
        <w:ind w:left="851" w:right="901"/>
        <w:jc w:val="both"/>
        <w:rPr>
          <w:rFonts w:ascii="Palatino Linotype" w:hAnsi="Palatino Linotype"/>
          <w:i/>
          <w:sz w:val="22"/>
          <w:szCs w:val="22"/>
        </w:rPr>
      </w:pPr>
      <w:r w:rsidRPr="00AF3C84">
        <w:rPr>
          <w:rFonts w:ascii="Palatino Linotype" w:hAnsi="Palatino Linotype"/>
          <w:b/>
          <w:i/>
          <w:sz w:val="22"/>
          <w:szCs w:val="22"/>
        </w:rPr>
        <w:t>IV</w:t>
      </w:r>
      <w:r w:rsidRPr="00AF3C84">
        <w:rPr>
          <w:rFonts w:ascii="Palatino Linotype" w:hAnsi="Palatino Linotype"/>
          <w:i/>
          <w:sz w:val="22"/>
          <w:szCs w:val="22"/>
        </w:rPr>
        <w:t xml:space="preserve">. </w:t>
      </w:r>
      <w:r w:rsidRPr="00AF3C84">
        <w:rPr>
          <w:rFonts w:ascii="Palatino Linotype" w:hAnsi="Palatino Linotype"/>
          <w:b/>
          <w:i/>
          <w:sz w:val="22"/>
          <w:szCs w:val="22"/>
        </w:rPr>
        <w:t>Llevar un control estadístico y electrónico de las licencias de construcción expedidas,</w:t>
      </w:r>
      <w:r w:rsidRPr="00AF3C84">
        <w:rPr>
          <w:rFonts w:ascii="Palatino Linotype" w:hAnsi="Palatino Linotype"/>
          <w:i/>
          <w:sz w:val="22"/>
          <w:szCs w:val="22"/>
        </w:rPr>
        <w:t xml:space="preserve"> organizadas de acuerdo a sus distintas modalidades; </w:t>
      </w:r>
    </w:p>
    <w:p w:rsidR="00267F7A" w:rsidRPr="00AF3C84" w:rsidRDefault="00267F7A" w:rsidP="009D4C6F">
      <w:pPr>
        <w:ind w:left="851" w:right="901"/>
        <w:jc w:val="both"/>
        <w:rPr>
          <w:rFonts w:ascii="Palatino Linotype" w:hAnsi="Palatino Linotype"/>
          <w:i/>
          <w:sz w:val="22"/>
          <w:szCs w:val="22"/>
        </w:rPr>
      </w:pPr>
      <w:r w:rsidRPr="00AF3C84">
        <w:rPr>
          <w:rFonts w:ascii="Palatino Linotype" w:hAnsi="Palatino Linotype"/>
          <w:b/>
          <w:i/>
          <w:sz w:val="22"/>
          <w:szCs w:val="22"/>
        </w:rPr>
        <w:t>V.</w:t>
      </w:r>
      <w:r w:rsidRPr="00AF3C84">
        <w:rPr>
          <w:rFonts w:ascii="Palatino Linotype" w:hAnsi="Palatino Linotype"/>
          <w:i/>
          <w:sz w:val="22"/>
          <w:szCs w:val="22"/>
        </w:rPr>
        <w:t xml:space="preserve"> Tramitar duplicados o copias certificadas de planos, licencias autorizadas, cuando el contribuyente lo requiera;</w:t>
      </w:r>
    </w:p>
    <w:p w:rsidR="00ED1AB6" w:rsidRPr="00AF3C84" w:rsidRDefault="00ED1AB6" w:rsidP="009D4C6F">
      <w:pPr>
        <w:ind w:left="851" w:right="901"/>
        <w:jc w:val="both"/>
        <w:rPr>
          <w:rFonts w:ascii="Palatino Linotype" w:hAnsi="Palatino Linotype"/>
          <w:i/>
          <w:sz w:val="22"/>
          <w:szCs w:val="22"/>
        </w:rPr>
      </w:pPr>
      <w:r w:rsidRPr="00AF3C84">
        <w:rPr>
          <w:rFonts w:ascii="Palatino Linotype" w:hAnsi="Palatino Linotype"/>
          <w:i/>
          <w:sz w:val="22"/>
          <w:szCs w:val="22"/>
        </w:rPr>
        <w:t>…</w:t>
      </w:r>
    </w:p>
    <w:p w:rsidR="00ED1AB6" w:rsidRPr="00AF3C84" w:rsidRDefault="00267F7A" w:rsidP="009D4C6F">
      <w:pPr>
        <w:ind w:left="851" w:right="901"/>
        <w:jc w:val="both"/>
        <w:rPr>
          <w:rFonts w:ascii="Palatino Linotype" w:hAnsi="Palatino Linotype"/>
          <w:i/>
          <w:sz w:val="22"/>
          <w:szCs w:val="22"/>
        </w:rPr>
      </w:pPr>
      <w:r w:rsidRPr="00AF3C84">
        <w:rPr>
          <w:rFonts w:ascii="Palatino Linotype" w:hAnsi="Palatino Linotype"/>
          <w:b/>
          <w:i/>
          <w:sz w:val="22"/>
          <w:szCs w:val="22"/>
        </w:rPr>
        <w:t xml:space="preserve">Artículo 2.184.- </w:t>
      </w:r>
      <w:r w:rsidRPr="00AF3C84">
        <w:rPr>
          <w:rFonts w:ascii="Palatino Linotype" w:hAnsi="Palatino Linotype"/>
          <w:i/>
          <w:sz w:val="22"/>
          <w:szCs w:val="22"/>
        </w:rPr>
        <w:t xml:space="preserve">Son </w:t>
      </w:r>
      <w:r w:rsidRPr="00AF3C84">
        <w:rPr>
          <w:rFonts w:ascii="Palatino Linotype" w:hAnsi="Palatino Linotype"/>
          <w:b/>
          <w:i/>
          <w:sz w:val="22"/>
          <w:szCs w:val="22"/>
        </w:rPr>
        <w:t>facultades y obligaciones del Departamento del Uso del Suelo</w:t>
      </w:r>
      <w:r w:rsidRPr="00AF3C84">
        <w:rPr>
          <w:rFonts w:ascii="Palatino Linotype" w:hAnsi="Palatino Linotype"/>
          <w:i/>
          <w:sz w:val="22"/>
          <w:szCs w:val="22"/>
        </w:rPr>
        <w:t xml:space="preserve">, las siguientes: </w:t>
      </w:r>
    </w:p>
    <w:p w:rsidR="00ED1AB6" w:rsidRPr="00AF3C84" w:rsidRDefault="00267F7A" w:rsidP="009D4C6F">
      <w:pPr>
        <w:ind w:left="851" w:right="901"/>
        <w:jc w:val="both"/>
        <w:rPr>
          <w:rFonts w:ascii="Palatino Linotype" w:hAnsi="Palatino Linotype"/>
          <w:i/>
          <w:sz w:val="22"/>
          <w:szCs w:val="22"/>
        </w:rPr>
      </w:pPr>
      <w:r w:rsidRPr="00AF3C84">
        <w:rPr>
          <w:rFonts w:ascii="Palatino Linotype" w:hAnsi="Palatino Linotype"/>
          <w:b/>
          <w:i/>
          <w:sz w:val="22"/>
          <w:szCs w:val="22"/>
        </w:rPr>
        <w:t>I.</w:t>
      </w:r>
      <w:r w:rsidRPr="00AF3C84">
        <w:rPr>
          <w:rFonts w:ascii="Palatino Linotype" w:hAnsi="Palatino Linotype"/>
          <w:i/>
          <w:sz w:val="22"/>
          <w:szCs w:val="22"/>
        </w:rPr>
        <w:t xml:space="preserve"> </w:t>
      </w:r>
      <w:r w:rsidRPr="00AF3C84">
        <w:rPr>
          <w:rFonts w:ascii="Palatino Linotype" w:hAnsi="Palatino Linotype"/>
          <w:b/>
          <w:i/>
          <w:sz w:val="22"/>
          <w:szCs w:val="22"/>
        </w:rPr>
        <w:t>Integrar los expedientes</w:t>
      </w:r>
      <w:r w:rsidRPr="00AF3C84">
        <w:rPr>
          <w:rFonts w:ascii="Palatino Linotype" w:hAnsi="Palatino Linotype"/>
          <w:i/>
          <w:sz w:val="22"/>
          <w:szCs w:val="22"/>
        </w:rPr>
        <w:t xml:space="preserve"> relativos a las solicitudes de </w:t>
      </w:r>
      <w:r w:rsidRPr="00AF3C84">
        <w:rPr>
          <w:rFonts w:ascii="Palatino Linotype" w:hAnsi="Palatino Linotype"/>
          <w:b/>
          <w:i/>
          <w:sz w:val="22"/>
          <w:szCs w:val="22"/>
        </w:rPr>
        <w:t>cédulas informativas de zonificación, licencias de uso de suelo</w:t>
      </w:r>
      <w:r w:rsidRPr="00AF3C84">
        <w:rPr>
          <w:rFonts w:ascii="Palatino Linotype" w:hAnsi="Palatino Linotype"/>
          <w:i/>
          <w:sz w:val="22"/>
          <w:szCs w:val="22"/>
        </w:rPr>
        <w:t xml:space="preserve">, prórrogas y extemporaneidades, construcción e instalación de antenas para radiotelecomunicaciones, autorizaciones para obras de modificación, rotura o corte de pavimento o concreto en calles, guarniciones y banquetas para realizar instalaciones subterráneas o tendido y permanencia de cables y tuberías en la vía pública y todo lo relacionado con el uso del subsuelo; realizando, cuando así se requiera los análisis, estudios técnicos y legales necesarios; </w:t>
      </w:r>
    </w:p>
    <w:p w:rsidR="00267F7A" w:rsidRPr="00AF3C84" w:rsidRDefault="00ED1AB6" w:rsidP="009D4C6F">
      <w:pPr>
        <w:ind w:left="851" w:right="901"/>
        <w:jc w:val="both"/>
        <w:rPr>
          <w:rFonts w:ascii="Palatino Linotype" w:hAnsi="Palatino Linotype"/>
          <w:i/>
          <w:sz w:val="22"/>
          <w:szCs w:val="22"/>
        </w:rPr>
      </w:pPr>
      <w:r w:rsidRPr="00AF3C84">
        <w:rPr>
          <w:rFonts w:ascii="Palatino Linotype" w:hAnsi="Palatino Linotype"/>
          <w:b/>
          <w:i/>
          <w:sz w:val="22"/>
          <w:szCs w:val="22"/>
        </w:rPr>
        <w:t>…</w:t>
      </w:r>
    </w:p>
    <w:p w:rsidR="00ED1AB6" w:rsidRPr="00AF3C84" w:rsidRDefault="00ED1AB6" w:rsidP="009D4C6F">
      <w:pPr>
        <w:jc w:val="both"/>
        <w:rPr>
          <w:rFonts w:ascii="Palatino Linotype" w:hAnsi="Palatino Linotype" w:cs="Arial"/>
        </w:rPr>
      </w:pPr>
    </w:p>
    <w:p w:rsidR="00ED1AB6" w:rsidRPr="00AF3C84" w:rsidRDefault="00ED1AB6" w:rsidP="009D4C6F">
      <w:pPr>
        <w:spacing w:line="360" w:lineRule="auto"/>
        <w:jc w:val="both"/>
        <w:rPr>
          <w:rFonts w:ascii="Palatino Linotype" w:hAnsi="Palatino Linotype" w:cs="Arial"/>
        </w:rPr>
      </w:pPr>
      <w:r w:rsidRPr="00AF3C84">
        <w:rPr>
          <w:rFonts w:ascii="Palatino Linotype" w:hAnsi="Palatino Linotype" w:cs="Arial"/>
        </w:rPr>
        <w:t xml:space="preserve">Ahora bien, cabe señalar que de las constancias que integran el expediente electrónico del </w:t>
      </w:r>
      <w:r w:rsidRPr="00AF3C84">
        <w:rPr>
          <w:rFonts w:ascii="Palatino Linotype" w:hAnsi="Palatino Linotype" w:cs="Arial"/>
          <w:b/>
        </w:rPr>
        <w:t>SAIMEX</w:t>
      </w:r>
      <w:r w:rsidR="003A649F">
        <w:rPr>
          <w:rFonts w:ascii="Palatino Linotype" w:hAnsi="Palatino Linotype" w:cs="Arial"/>
          <w:b/>
        </w:rPr>
        <w:t>,</w:t>
      </w:r>
      <w:r w:rsidRPr="00AF3C84">
        <w:rPr>
          <w:rFonts w:ascii="Palatino Linotype" w:hAnsi="Palatino Linotype" w:cs="Arial"/>
          <w:b/>
        </w:rPr>
        <w:t xml:space="preserve"> </w:t>
      </w:r>
      <w:r w:rsidRPr="00AF3C84">
        <w:rPr>
          <w:rFonts w:ascii="Palatino Linotype" w:hAnsi="Palatino Linotype" w:cs="Arial"/>
        </w:rPr>
        <w:t xml:space="preserve">no se advierte que </w:t>
      </w:r>
      <w:r w:rsidRPr="00AF3C84">
        <w:rPr>
          <w:rFonts w:ascii="Palatino Linotype" w:hAnsi="Palatino Linotype" w:cs="Arial"/>
          <w:b/>
        </w:rPr>
        <w:t xml:space="preserve">EL SUJETO OBLIGADO </w:t>
      </w:r>
      <w:r w:rsidRPr="00AF3C84">
        <w:rPr>
          <w:rFonts w:ascii="Palatino Linotype" w:hAnsi="Palatino Linotype" w:cs="Arial"/>
        </w:rPr>
        <w:t>haya turnado a todas y cada una de las áreas que conforme a sus atribuciones pudieran tener la información solicitada por el particular;</w:t>
      </w:r>
      <w:r w:rsidR="00E77DCB" w:rsidRPr="00AF3C84">
        <w:rPr>
          <w:rFonts w:ascii="Palatino Linotype" w:hAnsi="Palatino Linotype" w:cs="Arial"/>
        </w:rPr>
        <w:t xml:space="preserve"> </w:t>
      </w:r>
      <w:r w:rsidRPr="00AF3C84">
        <w:rPr>
          <w:rFonts w:ascii="Palatino Linotype" w:hAnsi="Palatino Linotype" w:cs="Arial"/>
        </w:rPr>
        <w:t xml:space="preserve"> en consecuencia, este Órgano Garante determina ordenar la búsqueda exhaustiva y razonable</w:t>
      </w:r>
      <w:r w:rsidR="003A649F">
        <w:rPr>
          <w:rFonts w:ascii="Palatino Linotype" w:hAnsi="Palatino Linotype" w:cs="Arial"/>
        </w:rPr>
        <w:t>,</w:t>
      </w:r>
      <w:r w:rsidRPr="00AF3C84">
        <w:rPr>
          <w:rFonts w:ascii="Palatino Linotype" w:hAnsi="Palatino Linotype" w:cs="Arial"/>
        </w:rPr>
        <w:t xml:space="preserve"> a efecto de que se entregue de ser procedente en versión pública</w:t>
      </w:r>
      <w:r w:rsidR="003A649F">
        <w:rPr>
          <w:rFonts w:ascii="Palatino Linotype" w:hAnsi="Palatino Linotype" w:cs="Arial"/>
        </w:rPr>
        <w:t>,</w:t>
      </w:r>
      <w:r w:rsidRPr="00AF3C84">
        <w:rPr>
          <w:rFonts w:ascii="Palatino Linotype" w:hAnsi="Palatino Linotype" w:cs="Arial"/>
        </w:rPr>
        <w:t xml:space="preserve"> la licencia de construcción, cédula informativa de zonificación y licencia de uso de suelo que se haya otorgado para la construcción </w:t>
      </w:r>
      <w:r w:rsidR="00E77DCB" w:rsidRPr="00AF3C84">
        <w:rPr>
          <w:rFonts w:ascii="Palatino Linotype" w:hAnsi="Palatino Linotype" w:cs="Arial"/>
        </w:rPr>
        <w:t>de las instalaciones deportivas de natación ubicadas en el interior del Deportivo antes Carlos Hermosillo ahora Santa Cecilia</w:t>
      </w:r>
      <w:r w:rsidR="00A94CAE" w:rsidRPr="00AF3C84">
        <w:rPr>
          <w:rFonts w:ascii="Palatino Linotype" w:hAnsi="Palatino Linotype" w:cs="Arial"/>
        </w:rPr>
        <w:t xml:space="preserve">, expedidos del treinta de septiembre de dos mil dieciséis (fecha de </w:t>
      </w:r>
      <w:r w:rsidR="00A94CAE" w:rsidRPr="00AF3C84">
        <w:rPr>
          <w:rFonts w:ascii="Palatino Linotype" w:hAnsi="Palatino Linotype" w:cs="Arial"/>
        </w:rPr>
        <w:lastRenderedPageBreak/>
        <w:t>suscripción del contrato) al diecisiete de diciembre de dos mil dieciocho (fecha en que fue presentada l</w:t>
      </w:r>
      <w:r w:rsidR="003A649F">
        <w:rPr>
          <w:rFonts w:ascii="Palatino Linotype" w:hAnsi="Palatino Linotype" w:cs="Arial"/>
        </w:rPr>
        <w:t xml:space="preserve">a solicitud por el particular), de conformidad con los artículos 13 y 181, párrafo cuarto de la Ley de la Materia. </w:t>
      </w:r>
      <w:r w:rsidR="00A94CAE" w:rsidRPr="00AF3C84">
        <w:rPr>
          <w:rFonts w:ascii="Palatino Linotype" w:hAnsi="Palatino Linotype" w:cs="Arial"/>
        </w:rPr>
        <w:t xml:space="preserve"> </w:t>
      </w:r>
    </w:p>
    <w:p w:rsidR="00F74986" w:rsidRPr="00AF3C84" w:rsidRDefault="00F74986" w:rsidP="009D4C6F">
      <w:pPr>
        <w:spacing w:line="360" w:lineRule="auto"/>
        <w:jc w:val="both"/>
        <w:rPr>
          <w:rFonts w:ascii="Palatino Linotype" w:hAnsi="Palatino Linotype" w:cs="Arial"/>
        </w:rPr>
      </w:pPr>
    </w:p>
    <w:p w:rsidR="007542E6" w:rsidRPr="00AF3C84" w:rsidRDefault="00F74986" w:rsidP="009D4C6F">
      <w:pPr>
        <w:autoSpaceDE w:val="0"/>
        <w:autoSpaceDN w:val="0"/>
        <w:adjustRightInd w:val="0"/>
        <w:spacing w:line="360" w:lineRule="auto"/>
        <w:jc w:val="both"/>
        <w:rPr>
          <w:rFonts w:ascii="Palatino Linotype" w:hAnsi="Palatino Linotype" w:cs="Arial"/>
          <w:b/>
        </w:rPr>
      </w:pPr>
      <w:r w:rsidRPr="00AF3C84">
        <w:rPr>
          <w:rFonts w:ascii="Palatino Linotype" w:hAnsi="Palatino Linotype" w:cs="Arial"/>
        </w:rPr>
        <w:t xml:space="preserve">Ahora bien, respecto a la solicitud </w:t>
      </w:r>
      <w:r w:rsidR="003A649F">
        <w:rPr>
          <w:rFonts w:ascii="Palatino Linotype" w:hAnsi="Palatino Linotype" w:cs="Arial"/>
        </w:rPr>
        <w:t xml:space="preserve">consistente en que </w:t>
      </w:r>
      <w:r w:rsidRPr="00AF3C84">
        <w:rPr>
          <w:rFonts w:ascii="Palatino Linotype" w:hAnsi="Palatino Linotype" w:cs="Arial"/>
        </w:rPr>
        <w:t xml:space="preserve">si se permitió la construcción de instalaciones deportivas de natación en el interior del deportivo antes Carlos Hermosillo </w:t>
      </w:r>
      <w:r w:rsidR="003A649F">
        <w:rPr>
          <w:rFonts w:ascii="Palatino Linotype" w:hAnsi="Palatino Linotype" w:cs="Arial"/>
        </w:rPr>
        <w:t xml:space="preserve">ahora </w:t>
      </w:r>
      <w:r w:rsidR="007542E6" w:rsidRPr="00AF3C84">
        <w:rPr>
          <w:rFonts w:ascii="Palatino Linotype" w:hAnsi="Palatino Linotype" w:cs="Arial"/>
        </w:rPr>
        <w:t>(</w:t>
      </w:r>
      <w:r w:rsidRPr="00AF3C84">
        <w:rPr>
          <w:rFonts w:ascii="Palatino Linotype" w:hAnsi="Palatino Linotype" w:cs="Arial"/>
        </w:rPr>
        <w:t>Santa Cecilia</w:t>
      </w:r>
      <w:r w:rsidR="007542E6" w:rsidRPr="00AF3C84">
        <w:rPr>
          <w:rFonts w:ascii="Palatino Linotype" w:hAnsi="Palatino Linotype" w:cs="Arial"/>
        </w:rPr>
        <w:t>)</w:t>
      </w:r>
      <w:r w:rsidRPr="00AF3C84">
        <w:rPr>
          <w:rFonts w:ascii="Palatino Linotype" w:hAnsi="Palatino Linotype" w:cs="Arial"/>
        </w:rPr>
        <w:t>;</w:t>
      </w:r>
      <w:r w:rsidR="007542E6" w:rsidRPr="00AF3C84">
        <w:rPr>
          <w:rFonts w:ascii="Palatino Linotype" w:hAnsi="Palatino Linotype" w:cs="Arial"/>
        </w:rPr>
        <w:t xml:space="preserve"> así como, del ubicado en </w:t>
      </w:r>
      <w:r w:rsidR="007542E6" w:rsidRPr="00AF3C84">
        <w:rPr>
          <w:rFonts w:ascii="Palatino Linotype" w:eastAsiaTheme="minorHAnsi" w:hAnsi="Palatino Linotype" w:cstheme="minorBidi"/>
          <w:lang w:eastAsia="en-US"/>
        </w:rPr>
        <w:t>Avenida Cultura Tolteca, Unidad Habitacional El Rosario; al respecto</w:t>
      </w:r>
      <w:r w:rsidR="003A649F">
        <w:rPr>
          <w:rFonts w:ascii="Palatino Linotype" w:eastAsiaTheme="minorHAnsi" w:hAnsi="Palatino Linotype" w:cstheme="minorBidi"/>
          <w:lang w:eastAsia="en-US"/>
        </w:rPr>
        <w:t>,</w:t>
      </w:r>
      <w:r w:rsidR="007542E6" w:rsidRPr="00AF3C84">
        <w:rPr>
          <w:rFonts w:ascii="Palatino Linotype" w:eastAsiaTheme="minorHAnsi" w:hAnsi="Palatino Linotype" w:cstheme="minorBidi"/>
          <w:lang w:eastAsia="en-US"/>
        </w:rPr>
        <w:t xml:space="preserve"> es de señalar que</w:t>
      </w:r>
      <w:r w:rsidR="003A649F">
        <w:rPr>
          <w:rFonts w:ascii="Palatino Linotype" w:eastAsiaTheme="minorHAnsi" w:hAnsi="Palatino Linotype" w:cstheme="minorBidi"/>
          <w:lang w:eastAsia="en-US"/>
        </w:rPr>
        <w:t>,</w:t>
      </w:r>
      <w:r w:rsidR="007542E6" w:rsidRPr="00AF3C84">
        <w:rPr>
          <w:rFonts w:ascii="Palatino Linotype" w:eastAsiaTheme="minorHAnsi" w:hAnsi="Palatino Linotype" w:cstheme="minorBidi"/>
          <w:lang w:eastAsia="en-US"/>
        </w:rPr>
        <w:t xml:space="preserve"> </w:t>
      </w:r>
      <w:r w:rsidRPr="00AF3C84">
        <w:rPr>
          <w:rFonts w:ascii="Palatino Linotype" w:hAnsi="Palatino Linotype" w:cs="Arial"/>
          <w:b/>
        </w:rPr>
        <w:t xml:space="preserve">EL SUJETO OBLIGADO </w:t>
      </w:r>
      <w:r w:rsidRPr="00AF3C84">
        <w:rPr>
          <w:rFonts w:ascii="Palatino Linotype" w:hAnsi="Palatino Linotype" w:cs="Arial"/>
        </w:rPr>
        <w:t>mediante respuesta</w:t>
      </w:r>
      <w:r w:rsidR="007542E6" w:rsidRPr="00AF3C84">
        <w:rPr>
          <w:rFonts w:ascii="Palatino Linotype" w:hAnsi="Palatino Linotype" w:cs="Arial"/>
        </w:rPr>
        <w:t xml:space="preserve"> únicamente </w:t>
      </w:r>
      <w:r w:rsidRPr="00AF3C84">
        <w:rPr>
          <w:rFonts w:ascii="Palatino Linotype" w:hAnsi="Palatino Linotype" w:cs="Arial"/>
        </w:rPr>
        <w:t>informó que</w:t>
      </w:r>
      <w:r w:rsidR="007542E6" w:rsidRPr="00AF3C84">
        <w:rPr>
          <w:rFonts w:ascii="Palatino Linotype" w:hAnsi="Palatino Linotype" w:cs="Arial"/>
        </w:rPr>
        <w:t xml:space="preserve"> en </w:t>
      </w:r>
      <w:r w:rsidR="003A649F">
        <w:rPr>
          <w:rFonts w:ascii="Palatino Linotype" w:hAnsi="Palatino Linotype" w:cs="Arial"/>
        </w:rPr>
        <w:t xml:space="preserve">el </w:t>
      </w:r>
      <w:r w:rsidR="007542E6" w:rsidRPr="00AF3C84">
        <w:rPr>
          <w:rFonts w:ascii="Palatino Linotype" w:hAnsi="Palatino Linotype" w:cs="Arial"/>
        </w:rPr>
        <w:t xml:space="preserve">Deportivo Calos Hermosillo (Santa Cecilia) </w:t>
      </w:r>
      <w:r w:rsidRPr="00AF3C84">
        <w:rPr>
          <w:rFonts w:ascii="Palatino Linotype" w:hAnsi="Palatino Linotype" w:cs="Arial"/>
        </w:rPr>
        <w:t xml:space="preserve">sí se permitió dicha construcción; </w:t>
      </w:r>
      <w:r w:rsidR="007542E6" w:rsidRPr="00AF3C84">
        <w:rPr>
          <w:rFonts w:ascii="Palatino Linotype" w:hAnsi="Palatino Linotype" w:cs="Arial"/>
        </w:rPr>
        <w:t>asimismo, mediante un acto posterior como lo es el Informe Justificado</w:t>
      </w:r>
      <w:r w:rsidR="003A649F">
        <w:rPr>
          <w:rFonts w:ascii="Palatino Linotype" w:hAnsi="Palatino Linotype" w:cs="Arial"/>
        </w:rPr>
        <w:t>,</w:t>
      </w:r>
      <w:r w:rsidR="007542E6" w:rsidRPr="00AF3C84">
        <w:rPr>
          <w:rFonts w:ascii="Palatino Linotype" w:hAnsi="Palatino Linotype" w:cs="Arial"/>
        </w:rPr>
        <w:t xml:space="preserve"> hizo llegar los contratos respectivos de los cuales se advierte que el Municipio permitió la construcción de alberca </w:t>
      </w:r>
      <w:proofErr w:type="spellStart"/>
      <w:r w:rsidR="007542E6" w:rsidRPr="00AF3C84">
        <w:rPr>
          <w:rFonts w:ascii="Palatino Linotype" w:hAnsi="Palatino Linotype" w:cs="Arial"/>
        </w:rPr>
        <w:t>semi</w:t>
      </w:r>
      <w:proofErr w:type="spellEnd"/>
      <w:r w:rsidR="00266E0F" w:rsidRPr="00AF3C84">
        <w:rPr>
          <w:rFonts w:ascii="Palatino Linotype" w:hAnsi="Palatino Linotype" w:cs="Arial"/>
        </w:rPr>
        <w:t xml:space="preserve"> olímpica</w:t>
      </w:r>
      <w:r w:rsidR="007542E6" w:rsidRPr="00AF3C84">
        <w:rPr>
          <w:rFonts w:ascii="Palatino Linotype" w:hAnsi="Palatino Linotype" w:cs="Arial"/>
        </w:rPr>
        <w:t xml:space="preserve">; </w:t>
      </w:r>
      <w:r w:rsidR="003A649F">
        <w:rPr>
          <w:rFonts w:ascii="Palatino Linotype" w:hAnsi="Palatino Linotype" w:cs="Arial"/>
        </w:rPr>
        <w:t>por lo que,</w:t>
      </w:r>
      <w:r w:rsidR="007542E6" w:rsidRPr="00AF3C84">
        <w:rPr>
          <w:rFonts w:ascii="Palatino Linotype" w:hAnsi="Palatino Linotype" w:cs="Arial"/>
        </w:rPr>
        <w:t xml:space="preserve"> únicamente se inserta </w:t>
      </w:r>
      <w:r w:rsidR="003A649F">
        <w:rPr>
          <w:rFonts w:ascii="Palatino Linotype" w:hAnsi="Palatino Linotype" w:cs="Arial"/>
        </w:rPr>
        <w:t>un</w:t>
      </w:r>
      <w:r w:rsidR="007542E6" w:rsidRPr="00AF3C84">
        <w:rPr>
          <w:rFonts w:ascii="Palatino Linotype" w:hAnsi="Palatino Linotype" w:cs="Arial"/>
        </w:rPr>
        <w:t xml:space="preserve"> extracto de los mismos, en razón de que los mismos no fueron entregados en versión pública y el segundo de ellos fue entregado de manera incompleta</w:t>
      </w:r>
      <w:r w:rsidR="00266E0F" w:rsidRPr="00AF3C84">
        <w:rPr>
          <w:rFonts w:ascii="Palatino Linotype" w:hAnsi="Palatino Linotype" w:cs="Arial"/>
        </w:rPr>
        <w:t xml:space="preserve">; sin embargo, de dicho extracto se advierte que el Municipio de Tlalnepantla de Baz, permitió dicha construcción. </w:t>
      </w:r>
      <w:r w:rsidR="007542E6" w:rsidRPr="00AF3C84">
        <w:rPr>
          <w:rFonts w:ascii="Palatino Linotype" w:hAnsi="Palatino Linotype" w:cs="Arial"/>
        </w:rPr>
        <w:t xml:space="preserve"> </w:t>
      </w:r>
    </w:p>
    <w:p w:rsidR="007542E6" w:rsidRPr="00AF3C84" w:rsidRDefault="007542E6" w:rsidP="009D4C6F">
      <w:pPr>
        <w:autoSpaceDE w:val="0"/>
        <w:autoSpaceDN w:val="0"/>
        <w:adjustRightInd w:val="0"/>
        <w:spacing w:line="360" w:lineRule="auto"/>
        <w:jc w:val="both"/>
        <w:rPr>
          <w:rFonts w:ascii="Palatino Linotype" w:hAnsi="Palatino Linotype" w:cs="Arial"/>
        </w:rPr>
      </w:pPr>
      <w:r w:rsidRPr="00AF3C84">
        <w:rPr>
          <w:rFonts w:ascii="Palatino Linotype" w:hAnsi="Palatino Linotype" w:cs="Arial"/>
          <w:noProof/>
          <w:lang w:eastAsia="es-MX"/>
        </w:rPr>
        <mc:AlternateContent>
          <mc:Choice Requires="wps">
            <w:drawing>
              <wp:anchor distT="0" distB="0" distL="114300" distR="114300" simplePos="0" relativeHeight="251702272" behindDoc="0" locked="0" layoutInCell="1" allowOverlap="1" wp14:anchorId="12132D29" wp14:editId="04B8430F">
                <wp:simplePos x="0" y="0"/>
                <wp:positionH relativeFrom="margin">
                  <wp:posOffset>91441</wp:posOffset>
                </wp:positionH>
                <wp:positionV relativeFrom="paragraph">
                  <wp:posOffset>748665</wp:posOffset>
                </wp:positionV>
                <wp:extent cx="5353050" cy="0"/>
                <wp:effectExtent l="38100" t="38100" r="76200" b="95250"/>
                <wp:wrapNone/>
                <wp:docPr id="45" name="Conector recto 45"/>
                <wp:cNvGraphicFramePr/>
                <a:graphic xmlns:a="http://schemas.openxmlformats.org/drawingml/2006/main">
                  <a:graphicData uri="http://schemas.microsoft.com/office/word/2010/wordprocessingShape">
                    <wps:wsp>
                      <wps:cNvCnPr/>
                      <wps:spPr>
                        <a:xfrm flipV="1">
                          <a:off x="0" y="0"/>
                          <a:ext cx="535305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19965" id="Conector recto 45" o:spid="_x0000_s1026" style="position:absolute;flip: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pt,58.95pt" to="428.7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Zz3AEAAAwEAAAOAAAAZHJzL2Uyb0RvYy54bWysU02P0zAQvSPxHyzfadIuRShquoeuygVB&#10;BSx31xk3lvylsWnSf8/YacMKEEirzcHJ2PPezHuebO5Ha9gZMGrvWr5c1JyBk77T7tTyx2/7N+85&#10;i0m4ThjvoOUXiPx++/rVZggNrHzvTQfIiMTFZggt71MKTVVF2YMVceEDODpUHq1IFOKp6lAMxG5N&#10;tarrd9XgsQvoJcRIuw/TId8WfqVAps9KRUjMtJx6S2XFsh7zWm03ojmhCL2W1zbEM7qwQjsqOlM9&#10;iCTYD9R/UFkt0Uev0kJ6W3mltISigdQs69/UfO1FgKKFzIlhtim+HK38dD4g013L3645c8LSHe3o&#10;pmTyyDC/GB2QS0OIDSXv3AGvUQwHzJJHhZYpo8N3GoBiAsliY/H4MnsMY2KSNtd367t6TVchb2fV&#10;RJGpAsb0Abxl+aPlRrssXzTi/DEmKkupt5S8bVxeoze622tjSoCn484gOwu68P2+pid3T8AnaRRl&#10;aJU1TSrKV7oYmGi/gCJPqNtVKV+mEWZaISW4tLzyGkfZGaaohRlY/x94zc9QKJM6gycX/1l1RpTK&#10;3qUZbLXz+Lfqaby1rKb8mwOT7mzB0XeXcr/FGhq54tz198gz/TQu8F8/8fYnAAAA//8DAFBLAwQU&#10;AAYACAAAACEA21e02d0AAAAKAQAADwAAAGRycy9kb3ducmV2LnhtbEyPQU/DMAyF70j8h8hI3Fg6&#10;1LHRNZ0QFRLc2FbuWeO11RqnJNlW+PUYaRKcrPf89Pw5X422Fyf0oXOkYDpJQCDVznTUKKi2L3cL&#10;ECFqMrp3hAq+MMCquL7KdWbcmdZ42sRGcAmFTCtoYxwyKUPdotVh4gYk3u2dtzqy9I00Xp+53Pby&#10;PkkepNUd8YVWD/jcYn3YHK2C2Xdalv7t49O8+u1al4cqfa8qpW5vxqcliIhj/AvDLz6jQ8FMO3ck&#10;E0TPOk05yXM6fwTBgcVszs7u4sgil/9fKH4AAAD//wMAUEsBAi0AFAAGAAgAAAAhALaDOJL+AAAA&#10;4QEAABMAAAAAAAAAAAAAAAAAAAAAAFtDb250ZW50X1R5cGVzXS54bWxQSwECLQAUAAYACAAAACEA&#10;OP0h/9YAAACUAQAACwAAAAAAAAAAAAAAAAAvAQAAX3JlbHMvLnJlbHNQSwECLQAUAAYACAAAACEA&#10;e0Zmc9wBAAAMBAAADgAAAAAAAAAAAAAAAAAuAgAAZHJzL2Uyb0RvYy54bWxQSwECLQAUAAYACAAA&#10;ACEA21e02d0AAAAKAQAADwAAAAAAAAAAAAAAAAA2BAAAZHJzL2Rvd25yZXYueG1sUEsFBgAAAAAE&#10;AAQA8wAAAEAFAAAAAA==&#10;" strokecolor="red" strokeweight="2pt">
                <v:shadow on="t" color="black" opacity="24903f" origin=",.5" offset="0,.55556mm"/>
                <w10:wrap anchorx="margin"/>
              </v:line>
            </w:pict>
          </mc:Fallback>
        </mc:AlternateContent>
      </w:r>
      <w:r w:rsidRPr="00AF3C84">
        <w:rPr>
          <w:rFonts w:ascii="Palatino Linotype" w:hAnsi="Palatino Linotype" w:cs="Arial"/>
          <w:noProof/>
          <w:lang w:eastAsia="es-MX"/>
        </w:rPr>
        <mc:AlternateContent>
          <mc:Choice Requires="wps">
            <w:drawing>
              <wp:anchor distT="0" distB="0" distL="114300" distR="114300" simplePos="0" relativeHeight="251700224" behindDoc="0" locked="0" layoutInCell="1" allowOverlap="1" wp14:anchorId="2BF13CAA" wp14:editId="60B111A9">
                <wp:simplePos x="0" y="0"/>
                <wp:positionH relativeFrom="margin">
                  <wp:align>right</wp:align>
                </wp:positionH>
                <wp:positionV relativeFrom="paragraph">
                  <wp:posOffset>558165</wp:posOffset>
                </wp:positionV>
                <wp:extent cx="5629275" cy="9525"/>
                <wp:effectExtent l="38100" t="38100" r="66675" b="85725"/>
                <wp:wrapNone/>
                <wp:docPr id="41" name="Conector recto 41"/>
                <wp:cNvGraphicFramePr/>
                <a:graphic xmlns:a="http://schemas.openxmlformats.org/drawingml/2006/main">
                  <a:graphicData uri="http://schemas.microsoft.com/office/word/2010/wordprocessingShape">
                    <wps:wsp>
                      <wps:cNvCnPr/>
                      <wps:spPr>
                        <a:xfrm>
                          <a:off x="0" y="0"/>
                          <a:ext cx="5629275"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8438C0" id="Conector recto 41" o:spid="_x0000_s1026" style="position:absolute;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2.05pt,43.95pt" to="835.3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S61QEAAAUEAAAOAAAAZHJzL2Uyb0RvYy54bWysU9uO0zAQfUfiHyy/06QRXdio6T50VV4Q&#10;VLB8gOuMW0u+aWza9O8ZO2l2BUgrIfLg+DLnzJwz9vphsIadAaP2ruPLRc0ZOOl77Y4d//G0e/eR&#10;s5iE64XxDjp+hcgfNm/frC+hhcafvOkBGZG42F5Cx08phbaqojyBFXHhAzg6VB6tSLTEY9WjuBC7&#10;NVVT13fVxWMf0EuIkXYfx0O+KfxKgUxflYqQmOk41ZbKiGU85LHarEV7RBFOWk5liH+owgrtKOlM&#10;9SiSYD9R/0FltUQfvUoL6W3lldISigZSs6x/U/P9JAIULWRODLNN8f/Ryi/nPTLdd/z9kjMnLPVo&#10;S52SySPD/GN0QC5dQmwpeOv2OK1i2GOWPCi0+U9i2FCcvc7OwpCYpM3VXXPffFhxJunsftWsMmX1&#10;jA0Y0yfwluVJx412WbdoxflzTGPoLSRvG5fH6I3ud9qYssDjYWuQnQV1erer6ZtyvAijjBlaZTFj&#10;+WWWrgZG2m+gyAwquCnpyzWEmVZICS4VOwoTRWeYohJmYP06cIrPUChXdAYvXwfPiJLZuzSDrXYe&#10;/0aQhlvJaoy/OTDqzhYcfH8tjS3W0F0r3ZneRb7ML9cF/vx6N78AAAD//wMAUEsDBBQABgAIAAAA&#10;IQCrS6i83QAAAAYBAAAPAAAAZHJzL2Rvd25yZXYueG1sTI/NTsMwEITvSLyDtUjcqM1PSxziVAgJ&#10;OPREQKq4uck2iWqvo9hp07dnOcFtRzOa+bZYz96JI46xD2TgdqFAINWh6ak18PX5epOBiMlSY10g&#10;NHDGCOvy8qKweRNO9IHHKrWCSyjm1kCX0pBLGesOvY2LMCCxtw+jt4nl2MpmtCcu907eKbWS3vbE&#10;C50d8KXD+lBN3sC3VpV2y0M/abWlzebt/by/3xpzfTU/P4FIOKe/MPziMzqUzLQLEzVROAP8SDKQ&#10;PWoQ7GbZaglix4d+AFkW8j9++QMAAP//AwBQSwECLQAUAAYACAAAACEAtoM4kv4AAADhAQAAEwAA&#10;AAAAAAAAAAAAAAAAAAAAW0NvbnRlbnRfVHlwZXNdLnhtbFBLAQItABQABgAIAAAAIQA4/SH/1gAA&#10;AJQBAAALAAAAAAAAAAAAAAAAAC8BAABfcmVscy8ucmVsc1BLAQItABQABgAIAAAAIQAHd6S61QEA&#10;AAUEAAAOAAAAAAAAAAAAAAAAAC4CAABkcnMvZTJvRG9jLnhtbFBLAQItABQABgAIAAAAIQCrS6i8&#10;3QAAAAYBAAAPAAAAAAAAAAAAAAAAAC8EAABkcnMvZG93bnJldi54bWxQSwUGAAAAAAQABADzAAAA&#10;OQUAAAAA&#10;" strokecolor="red" strokeweight="2pt">
                <v:shadow on="t" color="black" opacity="24903f" origin=",.5" offset="0,.55556mm"/>
                <w10:wrap anchorx="margin"/>
              </v:line>
            </w:pict>
          </mc:Fallback>
        </mc:AlternateContent>
      </w:r>
      <w:r w:rsidRPr="00AF3C84">
        <w:rPr>
          <w:rFonts w:ascii="Palatino Linotype" w:hAnsi="Palatino Linotype" w:cs="Arial"/>
          <w:noProof/>
          <w:lang w:eastAsia="es-MX"/>
        </w:rPr>
        <mc:AlternateContent>
          <mc:Choice Requires="wps">
            <w:drawing>
              <wp:anchor distT="0" distB="0" distL="114300" distR="114300" simplePos="0" relativeHeight="251698176" behindDoc="0" locked="0" layoutInCell="1" allowOverlap="1" wp14:anchorId="03FF5A50" wp14:editId="76386156">
                <wp:simplePos x="0" y="0"/>
                <wp:positionH relativeFrom="margin">
                  <wp:align>right</wp:align>
                </wp:positionH>
                <wp:positionV relativeFrom="paragraph">
                  <wp:posOffset>377190</wp:posOffset>
                </wp:positionV>
                <wp:extent cx="5629275" cy="9525"/>
                <wp:effectExtent l="38100" t="38100" r="66675" b="85725"/>
                <wp:wrapNone/>
                <wp:docPr id="40" name="Conector recto 40"/>
                <wp:cNvGraphicFramePr/>
                <a:graphic xmlns:a="http://schemas.openxmlformats.org/drawingml/2006/main">
                  <a:graphicData uri="http://schemas.microsoft.com/office/word/2010/wordprocessingShape">
                    <wps:wsp>
                      <wps:cNvCnPr/>
                      <wps:spPr>
                        <a:xfrm>
                          <a:off x="0" y="0"/>
                          <a:ext cx="5629275"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E91F1" id="Conector recto 40" o:spid="_x0000_s1026" style="position:absolute;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2.05pt,29.7pt" to="835.3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5Nd1QEAAAUEAAAOAAAAZHJzL2Uyb0RvYy54bWysU9uO0zAQfUfiHyy/06QRXdio6T50VV4Q&#10;VLB8gOuMG0u+aWx6+XvGTppdAdJKiDw4vsw5M+eMvX64WMNOgFF71/HlouYMnPS9dseO/3javfvI&#10;WUzC9cJ4Bx2/QuQPm7dv1ufQQuMHb3pARiQutufQ8SGl0FZVlANYERc+gKND5dGKREs8Vj2KM7Fb&#10;UzV1fVedPfYBvYQYafdxPOSbwq8UyPRVqQiJmY5TbamMWMZDHqvNWrRHFGHQcipD/EMVVmhHSWeq&#10;R5EE+4n6DyqrJfroVVpIbyuvlJZQNJCaZf2bmu+DCFC0kDkxzDbF/0crv5z2yHTf8fdkjxOWerSl&#10;TsnkkWH+MTogl84hthS8dXucVjHsMUu+KLT5T2LYpTh7nZ2FS2KSNld3zX3zYcWZpLP7VbPKlNUz&#10;NmBMn8BblicdN9pl3aIVp88xjaG3kLxtXB6jN7rfaWPKAo+HrUF2EtTp3a6mb8rxIowyZmiVxYzl&#10;l1m6Ghhpv4EiM6jgpqQv1xBmWiEluLSceI2j6AxTVMIMrF8HTvEZCuWKzuDl6+AZUTJ7l2aw1c7j&#10;3wjS5VayGuNvDoy6swUH319LY4s1dNdKd6Z3kS/zy3WBP7/ezS8AAAD//wMAUEsDBBQABgAIAAAA&#10;IQB9Lk103QAAAAYBAAAPAAAAZHJzL2Rvd25yZXYueG1sTI/NTsMwEITvSLyDtUjcqM1PojhkUyEk&#10;4NATAani5sZuEtVeR7HTpm+POdHjaEYz31TrxVl2NFMYPCHcrwQwQ63XA3UI319vdwWwEBVpZT0Z&#10;hLMJsK6vrypVan+iT3NsYsdSCYVSIfQxjiXnoe2NU2HlR0PJ2/vJqZjk1HE9qVMqd5Y/CJFzpwZK&#10;C70azWtv2kMzO4QfKRpps8MwS7Glzeb947x/3CLe3iwvz8CiWeJ/GP7wEzrUiWnnZ9KBWYR0JCJk&#10;8glYcosiz4DtEHIhgdcVv8SvfwEAAP//AwBQSwECLQAUAAYACAAAACEAtoM4kv4AAADhAQAAEwAA&#10;AAAAAAAAAAAAAAAAAAAAW0NvbnRlbnRfVHlwZXNdLnhtbFBLAQItABQABgAIAAAAIQA4/SH/1gAA&#10;AJQBAAALAAAAAAAAAAAAAAAAAC8BAABfcmVscy8ucmVsc1BLAQItABQABgAIAAAAIQCg85Nd1QEA&#10;AAUEAAAOAAAAAAAAAAAAAAAAAC4CAABkcnMvZTJvRG9jLnhtbFBLAQItABQABgAIAAAAIQB9Lk10&#10;3QAAAAYBAAAPAAAAAAAAAAAAAAAAAC8EAABkcnMvZG93bnJldi54bWxQSwUGAAAAAAQABADzAAAA&#10;OQUAAAAA&#10;" strokecolor="red" strokeweight="2pt">
                <v:shadow on="t" color="black" opacity="24903f" origin=",.5" offset="0,.55556mm"/>
                <w10:wrap anchorx="margin"/>
              </v:line>
            </w:pict>
          </mc:Fallback>
        </mc:AlternateContent>
      </w:r>
      <w:r w:rsidRPr="00AF3C84">
        <w:rPr>
          <w:rFonts w:ascii="Palatino Linotype" w:hAnsi="Palatino Linotype" w:cs="Arial"/>
          <w:noProof/>
          <w:lang w:eastAsia="es-MX"/>
        </w:rPr>
        <mc:AlternateContent>
          <mc:Choice Requires="wps">
            <w:drawing>
              <wp:anchor distT="0" distB="0" distL="114300" distR="114300" simplePos="0" relativeHeight="251696128" behindDoc="0" locked="0" layoutInCell="1" allowOverlap="1" wp14:anchorId="6BFB1BDF" wp14:editId="1B692F21">
                <wp:simplePos x="0" y="0"/>
                <wp:positionH relativeFrom="column">
                  <wp:posOffset>5082540</wp:posOffset>
                </wp:positionH>
                <wp:positionV relativeFrom="paragraph">
                  <wp:posOffset>224790</wp:posOffset>
                </wp:positionV>
                <wp:extent cx="695325" cy="0"/>
                <wp:effectExtent l="38100" t="38100" r="66675" b="95250"/>
                <wp:wrapNone/>
                <wp:docPr id="39" name="Conector recto 39"/>
                <wp:cNvGraphicFramePr/>
                <a:graphic xmlns:a="http://schemas.openxmlformats.org/drawingml/2006/main">
                  <a:graphicData uri="http://schemas.microsoft.com/office/word/2010/wordprocessingShape">
                    <wps:wsp>
                      <wps:cNvCnPr/>
                      <wps:spPr>
                        <a:xfrm>
                          <a:off x="0" y="0"/>
                          <a:ext cx="695325"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98AA707" id="Conector recto 3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00.2pt,17.7pt" to="454.9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0TO0gEAAAEEAAAOAAAAZHJzL2Uyb0RvYy54bWysU8tu2zAQvBfIPxC8x5IdJGgEyzk4cC9F&#10;a7TNB9DU0iLAF5asJf99l5StBG2BAEV1WHHJneHOkFw/jdawE2DU3rV8uag5Ayd9p92x5S8/drcf&#10;OYtJuE4Y76DlZ4j8aXPzYT2EBla+96YDZETiYjOElvcphaaqouzBirjwARwtKo9WJErxWHUoBmK3&#10;plrV9UM1eOwCegkx0uzztMg3hV8pkOmrUhESMy2n3lKJWOIhx2qzFs0RRei1vLQh/qELK7SjTWeq&#10;Z5EE+4n6DyqrJfroVVpIbyuvlJZQNJCaZf2bmu+9CFC0kDkxzDbF/0crv5z2yHTX8rtHzpywdEZb&#10;OimZPDLMP0YL5NIQYkPFW7fHSxbDHrPkUaHNfxLDxuLseXYWxsQkTT483t+t7jmT16XqFRcwpk/g&#10;LcuDlhvtsmbRiNPnmGgvKr2W5Gnjcoze6G6njSkJHg9bg+wk6JR3u5q+3DIB35RRlqFVFjK1Xkbp&#10;bGCi/QaKjKBmV2X7cgVhphVSgkvLC69xVJ1hilqYgfX7wEt9hkK5njN4+T54RpSdvUsz2Grn8W8E&#10;aby2rKb6qwOT7mzBwXfncqjFGrpnxbnLm8gX+W1e4K8vd/MLAAD//wMAUEsDBBQABgAIAAAAIQBI&#10;6oMK3QAAAAkBAAAPAAAAZHJzL2Rvd25yZXYueG1sTI/BTsMwDIbvSLxDZCRuLIExtHRNJ4QEHHai&#10;IE27ZY3XVmucqkm37u0x4gAny/an35/z9eQ7ccIhtoEM3M8UCKQquJZqA1+fr3dLEDFZcrYLhAYu&#10;GGFdXF/lNnPhTB94KlMtOIRiZg00KfWZlLFq0Ns4Cz0S7w5h8DZxO9TSDfbM4b6TD0o9SW9b4guN&#10;7fGlwepYjt7ATqtSd4tjO2q1pc3m7f1ymG+Nub2ZnlcgEk7pD4YffVaHgp32YSQXRWdgqdQjowbm&#10;C64MaKU1iP3vQBa5/P9B8Q0AAP//AwBQSwECLQAUAAYACAAAACEAtoM4kv4AAADhAQAAEwAAAAAA&#10;AAAAAAAAAAAAAAAAW0NvbnRlbnRfVHlwZXNdLnhtbFBLAQItABQABgAIAAAAIQA4/SH/1gAAAJQB&#10;AAALAAAAAAAAAAAAAAAAAC8BAABfcmVscy8ucmVsc1BLAQItABQABgAIAAAAIQCjU0TO0gEAAAEE&#10;AAAOAAAAAAAAAAAAAAAAAC4CAABkcnMvZTJvRG9jLnhtbFBLAQItABQABgAIAAAAIQBI6oMK3QAA&#10;AAkBAAAPAAAAAAAAAAAAAAAAACwEAABkcnMvZG93bnJldi54bWxQSwUGAAAAAAQABADzAAAANgUA&#10;AAAA&#10;" strokecolor="red" strokeweight="2pt">
                <v:shadow on="t" color="black" opacity="24903f" origin=",.5" offset="0,.55556mm"/>
              </v:line>
            </w:pict>
          </mc:Fallback>
        </mc:AlternateContent>
      </w:r>
      <w:r w:rsidRPr="00AF3C84">
        <w:rPr>
          <w:rFonts w:ascii="Palatino Linotype" w:hAnsi="Palatino Linotype" w:cs="Arial"/>
          <w:noProof/>
          <w:lang w:eastAsia="es-MX"/>
        </w:rPr>
        <w:drawing>
          <wp:inline distT="0" distB="0" distL="0" distR="0" wp14:anchorId="2D41B4DE" wp14:editId="4CC4851C">
            <wp:extent cx="5790528" cy="2360428"/>
            <wp:effectExtent l="0" t="0" r="127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PNG"/>
                    <pic:cNvPicPr/>
                  </pic:nvPicPr>
                  <pic:blipFill>
                    <a:blip r:embed="rId13">
                      <a:extLst>
                        <a:ext uri="{28A0092B-C50C-407E-A947-70E740481C1C}">
                          <a14:useLocalDpi xmlns:a14="http://schemas.microsoft.com/office/drawing/2010/main" val="0"/>
                        </a:ext>
                      </a:extLst>
                    </a:blip>
                    <a:stretch>
                      <a:fillRect/>
                    </a:stretch>
                  </pic:blipFill>
                  <pic:spPr>
                    <a:xfrm>
                      <a:off x="0" y="0"/>
                      <a:ext cx="5816375" cy="2370964"/>
                    </a:xfrm>
                    <a:prstGeom prst="rect">
                      <a:avLst/>
                    </a:prstGeom>
                  </pic:spPr>
                </pic:pic>
              </a:graphicData>
            </a:graphic>
          </wp:inline>
        </w:drawing>
      </w:r>
    </w:p>
    <w:p w:rsidR="007542E6" w:rsidRPr="00AF3C84" w:rsidRDefault="007542E6" w:rsidP="009D4C6F">
      <w:pPr>
        <w:autoSpaceDE w:val="0"/>
        <w:autoSpaceDN w:val="0"/>
        <w:adjustRightInd w:val="0"/>
        <w:spacing w:line="360" w:lineRule="auto"/>
        <w:jc w:val="both"/>
        <w:rPr>
          <w:rFonts w:ascii="Palatino Linotype" w:hAnsi="Palatino Linotype" w:cs="Arial"/>
        </w:rPr>
      </w:pPr>
    </w:p>
    <w:p w:rsidR="007542E6" w:rsidRPr="00AF3C84" w:rsidRDefault="007542E6" w:rsidP="009D4C6F">
      <w:pPr>
        <w:autoSpaceDE w:val="0"/>
        <w:autoSpaceDN w:val="0"/>
        <w:adjustRightInd w:val="0"/>
        <w:spacing w:line="360" w:lineRule="auto"/>
        <w:jc w:val="both"/>
        <w:rPr>
          <w:rFonts w:ascii="Palatino Linotype" w:hAnsi="Palatino Linotype" w:cs="Arial"/>
        </w:rPr>
      </w:pPr>
      <w:r w:rsidRPr="00AF3C84">
        <w:rPr>
          <w:rFonts w:ascii="Palatino Linotype" w:hAnsi="Palatino Linotype" w:cs="Arial"/>
          <w:noProof/>
          <w:lang w:eastAsia="es-MX"/>
        </w:rPr>
        <w:lastRenderedPageBreak/>
        <mc:AlternateContent>
          <mc:Choice Requires="wps">
            <w:drawing>
              <wp:anchor distT="0" distB="0" distL="114300" distR="114300" simplePos="0" relativeHeight="251705344" behindDoc="0" locked="0" layoutInCell="1" allowOverlap="1" wp14:anchorId="4F68E20F" wp14:editId="05B54101">
                <wp:simplePos x="0" y="0"/>
                <wp:positionH relativeFrom="margin">
                  <wp:posOffset>57150</wp:posOffset>
                </wp:positionH>
                <wp:positionV relativeFrom="paragraph">
                  <wp:posOffset>350520</wp:posOffset>
                </wp:positionV>
                <wp:extent cx="5629275" cy="9525"/>
                <wp:effectExtent l="38100" t="38100" r="66675" b="85725"/>
                <wp:wrapNone/>
                <wp:docPr id="49" name="Conector recto 49"/>
                <wp:cNvGraphicFramePr/>
                <a:graphic xmlns:a="http://schemas.openxmlformats.org/drawingml/2006/main">
                  <a:graphicData uri="http://schemas.microsoft.com/office/word/2010/wordprocessingShape">
                    <wps:wsp>
                      <wps:cNvCnPr/>
                      <wps:spPr>
                        <a:xfrm>
                          <a:off x="0" y="0"/>
                          <a:ext cx="5629275"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BB184A" id="Conector recto 49" o:spid="_x0000_s1026" style="position:absolute;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27.6pt" to="447.7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9zu1gEAAAUEAAAOAAAAZHJzL2Uyb0RvYy54bWysU8tu2zAQvBfoPxC815KFOK0Fyzk4cC9F&#10;a7TpB9DU0ibAF5asH3/fJSUrQVsgQBEdKD52ZndmydXDxRp2Aozau47PZzVn4KTvtTt0/OfT9sMn&#10;zmISrhfGO+j4FSJ/WL9/tzqHFhp/9KYHZETiYnsOHT+mFNqqivIIVsSZD+DoUHm0ItESD1WP4kzs&#10;1lRNXd9XZ499QC8hRtp9HA75uvArBTJ9UypCYqbjVFsqI5Zxn8dqvRLtAUU4ajmWIf6jCiu0o6QT&#10;1aNIgv1C/ReV1RJ99CrNpLeVV0pLKBpIzbz+Q82PowhQtJA5MUw2xbejlV9PO2S67/jdkjMnLPVo&#10;Q52SySPD/GN0QC6dQ2wpeON2OK5i2GGWfFFo85/EsEtx9jo5C5fEJG0u7ptl83HBmaSz5aJZZMrq&#10;GRswps/gLcuTjhvtsm7RitOXmIbQW0jeNi6P0Rvdb7UxZYGH/cYgOwnq9HZb0zfmeBFGGTO0ymKG&#10;8sssXQ0MtN9BkRlUcFPSl2sIE62QElyaj7zGUXSGKSphAtavA8f4DIVyRSfw/HXwhCiZvUsT2Grn&#10;8V8E6XIrWQ3xNwcG3dmCve+vpbHFGrprpTvju8iX+eW6wJ9f7/o3AAAA//8DAFBLAwQUAAYACAAA&#10;ACEAsAvgi90AAAAHAQAADwAAAGRycy9kb3ducmV2LnhtbEyPwU7DMBBE70j8g7VI3KhNkUsd4lQI&#10;CTj0RECquLnxNolqr6PYadO/x5zguDOjmbflZvaOnXCMfSAN9wsBDKkJtqdWw9fn690aWEyGrHGB&#10;UMMFI2yq66vSFDac6QNPdWpZLqFYGA1dSkPBeWw69CYuwoCUvUMYvUn5HFtuR3PO5d7xpRAr7k1P&#10;eaEzA7502BzryWv4VqJWTh77SYkdbbdv75fDw07r25v5+QlYwjn9heEXP6NDlZn2YSIbmdOg8idJ&#10;g5RLYNleKymB7bOwegRelfw/f/UDAAD//wMAUEsBAi0AFAAGAAgAAAAhALaDOJL+AAAA4QEAABMA&#10;AAAAAAAAAAAAAAAAAAAAAFtDb250ZW50X1R5cGVzXS54bWxQSwECLQAUAAYACAAAACEAOP0h/9YA&#10;AACUAQAACwAAAAAAAAAAAAAAAAAvAQAAX3JlbHMvLnJlbHNQSwECLQAUAAYACAAAACEAO0vc7tYB&#10;AAAFBAAADgAAAAAAAAAAAAAAAAAuAgAAZHJzL2Uyb0RvYy54bWxQSwECLQAUAAYACAAAACEAsAvg&#10;i90AAAAHAQAADwAAAAAAAAAAAAAAAAAwBAAAZHJzL2Rvd25yZXYueG1sUEsFBgAAAAAEAAQA8wAA&#10;ADoFAAAAAA==&#10;" strokecolor="red" strokeweight="2pt">
                <v:shadow on="t" color="black" opacity="24903f" origin=",.5" offset="0,.55556mm"/>
                <w10:wrap anchorx="margin"/>
              </v:line>
            </w:pict>
          </mc:Fallback>
        </mc:AlternateContent>
      </w:r>
      <w:r w:rsidRPr="00AF3C84">
        <w:rPr>
          <w:rFonts w:ascii="Palatino Linotype" w:hAnsi="Palatino Linotype" w:cs="Arial"/>
          <w:noProof/>
          <w:lang w:eastAsia="es-MX"/>
        </w:rPr>
        <mc:AlternateContent>
          <mc:Choice Requires="wps">
            <w:drawing>
              <wp:anchor distT="0" distB="0" distL="114300" distR="114300" simplePos="0" relativeHeight="251706368" behindDoc="0" locked="0" layoutInCell="1" allowOverlap="1" wp14:anchorId="63D8B546" wp14:editId="0BAF24DC">
                <wp:simplePos x="0" y="0"/>
                <wp:positionH relativeFrom="margin">
                  <wp:posOffset>57150</wp:posOffset>
                </wp:positionH>
                <wp:positionV relativeFrom="paragraph">
                  <wp:posOffset>531495</wp:posOffset>
                </wp:positionV>
                <wp:extent cx="5629275" cy="9525"/>
                <wp:effectExtent l="38100" t="38100" r="66675" b="85725"/>
                <wp:wrapNone/>
                <wp:docPr id="50" name="Conector recto 50"/>
                <wp:cNvGraphicFramePr/>
                <a:graphic xmlns:a="http://schemas.openxmlformats.org/drawingml/2006/main">
                  <a:graphicData uri="http://schemas.microsoft.com/office/word/2010/wordprocessingShape">
                    <wps:wsp>
                      <wps:cNvCnPr/>
                      <wps:spPr>
                        <a:xfrm>
                          <a:off x="0" y="0"/>
                          <a:ext cx="5629275"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E3F4" id="Conector recto 50" o:spid="_x0000_s1026" style="position:absolute;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41.85pt" to="447.7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YV1AEAAAUEAAAOAAAAZHJzL2Uyb0RvYy54bWysU8lu2zAQvRfIPxC815IFOG0Eyzk4cC5F&#10;a3T5AJoaWgS4Ych6+fsOKVkJ2gIBiupAcZn3Zt4bcv14sYadAKP2ruPLRc0ZOOl77Y4d//F99/4j&#10;ZzEJ1wvjHXT8CpE/bu7erc+hhcYP3vSAjEhcbM+h40NKoa2qKAewIi58AEeHyqMViZZ4rHoUZ2K3&#10;pmrq+r46e+wDegkx0u7TeMg3hV8pkOmLUhESMx2n2lIZsYyHPFabtWiPKMKg5VSG+IcqrNCOks5U&#10;TyIJ9hP1H1RWS/TRq7SQ3lZeKS2haCA1y/o3Nd8GEaBoIXNimG2K/49Wfj7tkem+4yuyxwlLPdpS&#10;p2TyyDD/GB2QS+cQWwreuj1Oqxj2mCVfFNr8JzHsUpy9zs7CJTFJm6v75qH5sOJM0tnDqlllyuoF&#10;GzCmZ/CW5UnHjXZZt2jF6VNMY+gtJG8bl8foje532piywONha5CdBHV6t6vpm3K8CqOMGVplMWP5&#10;ZZauBkbar6DIDCq4KenLNYSZVkgJLi0nXuMoOsMUlTAD67eBU3yGQrmiM3j5NnhGlMzepRlstfP4&#10;N4J0uZWsxvibA6PubMHB99fS2GIN3bXSneld5Mv8el3gL6938wsAAP//AwBQSwMEFAAGAAgAAAAh&#10;AG5NqcreAAAABwEAAA8AAABkcnMvZG93bnJldi54bWxMj8FOwzAQRO9I/IO1SNyoTatAHOJUqFLh&#10;0BMBqeLmxm4S1V5HsdOmf89ygtuOZjTztlzP3rGzHWMfUMHjQgCz2ATTY6vg63P7kAOLSaPRLqBV&#10;cLUR1tXtTakLEy74Yc91ahmVYCy0gi6loeA8Np31Oi7CYJG8Yxi9TiTHlptRX6jcO74U4ol73SMt&#10;dHqwm842p3ryCr6lqKXLTv0kxR53u7f363G1V+r+bn59AZbsnP7C8ItP6FAR0yFMaCJzCiR9khTk&#10;q2dgZOcyy4Ad6MiWwKuS/+evfgAAAP//AwBQSwECLQAUAAYACAAAACEAtoM4kv4AAADhAQAAEwAA&#10;AAAAAAAAAAAAAAAAAAAAW0NvbnRlbnRfVHlwZXNdLnhtbFBLAQItABQABgAIAAAAIQA4/SH/1gAA&#10;AJQBAAALAAAAAAAAAAAAAAAAAC8BAABfcmVscy8ucmVsc1BLAQItABQABgAIAAAAIQBv8sYV1AEA&#10;AAUEAAAOAAAAAAAAAAAAAAAAAC4CAABkcnMvZTJvRG9jLnhtbFBLAQItABQABgAIAAAAIQBuTanK&#10;3gAAAAcBAAAPAAAAAAAAAAAAAAAAAC4EAABkcnMvZG93bnJldi54bWxQSwUGAAAAAAQABADzAAAA&#10;OQUAAAAA&#10;" strokecolor="red" strokeweight="2pt">
                <v:shadow on="t" color="black" opacity="24903f" origin=",.5" offset="0,.55556mm"/>
                <w10:wrap anchorx="margin"/>
              </v:line>
            </w:pict>
          </mc:Fallback>
        </mc:AlternateContent>
      </w:r>
      <w:r w:rsidRPr="00AF3C84">
        <w:rPr>
          <w:rFonts w:ascii="Palatino Linotype" w:hAnsi="Palatino Linotype" w:cs="Arial"/>
          <w:noProof/>
          <w:lang w:eastAsia="es-MX"/>
        </w:rPr>
        <mc:AlternateContent>
          <mc:Choice Requires="wps">
            <w:drawing>
              <wp:anchor distT="0" distB="0" distL="114300" distR="114300" simplePos="0" relativeHeight="251704320" behindDoc="0" locked="0" layoutInCell="1" allowOverlap="1" wp14:anchorId="1F2C9C65" wp14:editId="0D7886D1">
                <wp:simplePos x="0" y="0"/>
                <wp:positionH relativeFrom="column">
                  <wp:posOffset>5043805</wp:posOffset>
                </wp:positionH>
                <wp:positionV relativeFrom="paragraph">
                  <wp:posOffset>198120</wp:posOffset>
                </wp:positionV>
                <wp:extent cx="695325" cy="0"/>
                <wp:effectExtent l="38100" t="38100" r="66675" b="95250"/>
                <wp:wrapNone/>
                <wp:docPr id="48" name="Conector recto 48"/>
                <wp:cNvGraphicFramePr/>
                <a:graphic xmlns:a="http://schemas.openxmlformats.org/drawingml/2006/main">
                  <a:graphicData uri="http://schemas.microsoft.com/office/word/2010/wordprocessingShape">
                    <wps:wsp>
                      <wps:cNvCnPr/>
                      <wps:spPr>
                        <a:xfrm>
                          <a:off x="0" y="0"/>
                          <a:ext cx="695325"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AB94E4" id="Conector recto 4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97.15pt,15.6pt" to="451.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N0gEAAAEEAAAOAAAAZHJzL2Uyb0RvYy54bWysU9uO0zAQfUfiHyy/06SFXUHUdB+6Ki8I&#10;Ki4f4DrjxpJvGpsm/XvGTppdAdJKiDw4HnvO8Zwz9vZhtIZdAKP2ruXrVc0ZOOk77c4t//H98OY9&#10;ZzEJ1wnjHbT8CpE/7F6/2g6hgY3vvekAGZG42Ayh5X1KoamqKHuwIq58AEebyqMViUI8Vx2Kgdit&#10;qTZ1fV8NHruAXkKMtPo4bfJd4VcKZPqiVITETMuptlRGLOMpj9VuK5ozitBrOZch/qEKK7SjQxeq&#10;R5EE+4n6DyqrJfroVVpJbyuvlJZQNJCadf2bmm+9CFC0kDkxLDbF/0crP1+OyHTX8nfUKScs9WhP&#10;nZLJI8P8Y7RBLg0hNpS8d0ecoxiOmCWPCm3+kxg2Fmevi7MwJiZp8f7D3dvNHWfytlU94QLG9BG8&#10;ZXnScqNd1iwacfkUE51FqbeUvGxcHqM3ujtoY0qA59PeILsI6vLhUNOXSybgszSKMrTKQqbSyyxd&#10;DUy0X0GREVTsphxfriAstEJKcGk98xpH2RmmqIQFWL8MnPMzFMr1XMDrl8ELopzsXVrAVjuPfyNI&#10;461kNeXfHJh0ZwtOvruWphZr6J4V5+Y3kS/y87jAn17u7hcAAAD//wMAUEsDBBQABgAIAAAAIQBW&#10;iikk3gAAAAkBAAAPAAAAZHJzL2Rvd25yZXYueG1sTI/BTsMwDIbvSLxDZCRuLNkKjJSmE0ICDjut&#10;IE27ZU3WVkucqkm37u0x4gBH259+f3+xmrxjJzvELqCC+UwAs1gH02Gj4Ovz7e4JWEwajXYBrYKL&#10;jbAqr68KnZtwxo09ValhFIIx1wralPqc81i31us4C71Fuh3C4HWicWi4GfSZwr3jCyEeudcd0odW&#10;9/a1tfWxGr2CnRSVdA/HbpRii+v1+8flkG2Vur2ZXp6BJTulPxh+9EkdSnLahxFNZE7BUt5nhCrI&#10;5gtgBEiRUZf974KXBf/foPwGAAD//wMAUEsBAi0AFAAGAAgAAAAhALaDOJL+AAAA4QEAABMAAAAA&#10;AAAAAAAAAAAAAAAAAFtDb250ZW50X1R5cGVzXS54bWxQSwECLQAUAAYACAAAACEAOP0h/9YAAACU&#10;AQAACwAAAAAAAAAAAAAAAAAvAQAAX3JlbHMvLnJlbHNQSwECLQAUAAYACAAAACEAg/jyDdIBAAAB&#10;BAAADgAAAAAAAAAAAAAAAAAuAgAAZHJzL2Uyb0RvYy54bWxQSwECLQAUAAYACAAAACEAVoopJN4A&#10;AAAJAQAADwAAAAAAAAAAAAAAAAAsBAAAZHJzL2Rvd25yZXYueG1sUEsFBgAAAAAEAAQA8wAAADcF&#10;AAAAAA==&#10;" strokecolor="red" strokeweight="2pt">
                <v:shadow on="t" color="black" opacity="24903f" origin=",.5" offset="0,.55556mm"/>
              </v:line>
            </w:pict>
          </mc:Fallback>
        </mc:AlternateContent>
      </w:r>
      <w:r w:rsidRPr="00AF3C84">
        <w:rPr>
          <w:rFonts w:ascii="Palatino Linotype" w:hAnsi="Palatino Linotype" w:cs="Arial"/>
          <w:noProof/>
          <w:lang w:eastAsia="es-MX"/>
        </w:rPr>
        <mc:AlternateContent>
          <mc:Choice Requires="wps">
            <w:drawing>
              <wp:anchor distT="0" distB="0" distL="114300" distR="114300" simplePos="0" relativeHeight="251707392" behindDoc="0" locked="0" layoutInCell="1" allowOverlap="1" wp14:anchorId="1C546127" wp14:editId="6C1FE8A3">
                <wp:simplePos x="0" y="0"/>
                <wp:positionH relativeFrom="margin">
                  <wp:posOffset>52705</wp:posOffset>
                </wp:positionH>
                <wp:positionV relativeFrom="paragraph">
                  <wp:posOffset>721995</wp:posOffset>
                </wp:positionV>
                <wp:extent cx="5353050" cy="0"/>
                <wp:effectExtent l="38100" t="38100" r="76200" b="95250"/>
                <wp:wrapNone/>
                <wp:docPr id="51" name="Conector recto 51"/>
                <wp:cNvGraphicFramePr/>
                <a:graphic xmlns:a="http://schemas.openxmlformats.org/drawingml/2006/main">
                  <a:graphicData uri="http://schemas.microsoft.com/office/word/2010/wordprocessingShape">
                    <wps:wsp>
                      <wps:cNvCnPr/>
                      <wps:spPr>
                        <a:xfrm flipV="1">
                          <a:off x="0" y="0"/>
                          <a:ext cx="535305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1AC65" id="Conector recto 51" o:spid="_x0000_s1026" style="position:absolute;flip:y;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5pt,56.85pt" to="425.6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F+J2wEAAAwEAAAOAAAAZHJzL2Uyb0RvYy54bWysU02L2zAQvRf6H4TujZ0sKcXE2UOW9LK0&#10;oR97V+RRLNAXIzV2/n1HcuIuu6WFUh9kjzTvzbyn8eZ+tIadAaP2ruXLRc0ZOOk77U4t//5t/+4D&#10;ZzEJ1wnjHbT8ApHfb9++2QyhgZXvvekAGZG42Ayh5X1KoamqKHuwIi58AEeHyqMViUI8VR2Kgdit&#10;qVZ1/b4aPHYBvYQYafdhOuTbwq8UyPRZqQiJmZZTb6msWNZjXqvtRjQnFKHX8tqG+IcurNCOis5U&#10;DyIJ9gP1KyqrJfroVVpIbyuvlJZQNJCaZf1CzddeBChayJwYZpvi/6OVn84HZLpr+XrJmROW7mhH&#10;NyWTR4b5xeiAXBpCbCh55w54jWI4YJY8KrRMGR2eaACKCSSLjcXjy+wxjIlJ2lzfre/qNV2FvJ1V&#10;E0WmChjTR/CW5Y+WG+2yfNGI82NMVJZSbyl527i8Rm90t9fGlABPx51BdhZ04ft9TU/unoDP0ijK&#10;0CprmlSUr3QxMNF+AUWeULerUr5MI8y0QkpwqbhSmCg7wxS1MAPrvwOv+RkKZVJn8OTiH6vOiFLZ&#10;uzSDrXYef1c9jbeW1ZR/c2DSnS04+u5S7rdYQyNXnLv+Hnmmn8cF/usn3v4EAAD//wMAUEsDBBQA&#10;BgAIAAAAIQC9xRXb3AAAAAkBAAAPAAAAZHJzL2Rvd25yZXYueG1sTI/BTsMwEETvSPyDtUjcqBPa&#10;QhTiVIgICW60DfdtvCRRYzvYbhv4ehapEhz3zWh2plhNZhBH8qF3VkE6S0CQbZzubaug3j7fZCBC&#10;RKtxcJYUfFGAVXl5UWCu3cmu6biJreAQG3JU0MU45lKGpiODYeZGsqx9OG8w8ulbqT2eONwM8jZJ&#10;7qTB3vKHDkd66qjZbw5GwfJ7UVX+9f1Tv/jtGqt9vXira6Wur6bHBxCRpvhnht/6XB1K7rRzB6uD&#10;GBRkczYyTuf3IFjPlimT3ZnIspD/F5Q/AAAA//8DAFBLAQItABQABgAIAAAAIQC2gziS/gAAAOEB&#10;AAATAAAAAAAAAAAAAAAAAAAAAABbQ29udGVudF9UeXBlc10ueG1sUEsBAi0AFAAGAAgAAAAhADj9&#10;If/WAAAAlAEAAAsAAAAAAAAAAAAAAAAALwEAAF9yZWxzLy5yZWxzUEsBAi0AFAAGAAgAAAAhAHDU&#10;X4nbAQAADAQAAA4AAAAAAAAAAAAAAAAALgIAAGRycy9lMm9Eb2MueG1sUEsBAi0AFAAGAAgAAAAh&#10;AL3FFdvcAAAACQEAAA8AAAAAAAAAAAAAAAAANQQAAGRycy9kb3ducmV2LnhtbFBLBQYAAAAABAAE&#10;APMAAAA+BQAAAAA=&#10;" strokecolor="red" strokeweight="2pt">
                <v:shadow on="t" color="black" opacity="24903f" origin=",.5" offset="0,.55556mm"/>
                <w10:wrap anchorx="margin"/>
              </v:line>
            </w:pict>
          </mc:Fallback>
        </mc:AlternateContent>
      </w:r>
      <w:r w:rsidRPr="00AF3C84">
        <w:rPr>
          <w:rFonts w:ascii="Palatino Linotype" w:hAnsi="Palatino Linotype" w:cs="Arial"/>
          <w:noProof/>
          <w:lang w:eastAsia="es-MX"/>
        </w:rPr>
        <w:drawing>
          <wp:inline distT="0" distB="0" distL="0" distR="0">
            <wp:extent cx="5791835" cy="2380615"/>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2380615"/>
                    </a:xfrm>
                    <a:prstGeom prst="rect">
                      <a:avLst/>
                    </a:prstGeom>
                  </pic:spPr>
                </pic:pic>
              </a:graphicData>
            </a:graphic>
          </wp:inline>
        </w:drawing>
      </w:r>
    </w:p>
    <w:p w:rsidR="007542E6" w:rsidRPr="00AF3C84" w:rsidRDefault="007542E6" w:rsidP="009D4C6F">
      <w:pPr>
        <w:autoSpaceDE w:val="0"/>
        <w:autoSpaceDN w:val="0"/>
        <w:adjustRightInd w:val="0"/>
        <w:spacing w:line="360" w:lineRule="auto"/>
        <w:jc w:val="both"/>
        <w:rPr>
          <w:rFonts w:ascii="Palatino Linotype" w:hAnsi="Palatino Linotype" w:cs="Arial"/>
        </w:rPr>
      </w:pPr>
    </w:p>
    <w:p w:rsidR="00BA2C74" w:rsidRPr="00AF3C84" w:rsidRDefault="00BA2C74" w:rsidP="009D4C6F">
      <w:pPr>
        <w:spacing w:line="360" w:lineRule="auto"/>
        <w:jc w:val="both"/>
        <w:rPr>
          <w:rFonts w:ascii="Palatino Linotype" w:hAnsi="Palatino Linotype" w:cs="Arial"/>
        </w:rPr>
      </w:pPr>
      <w:r w:rsidRPr="00AF3C84">
        <w:rPr>
          <w:rFonts w:ascii="Palatino Linotype" w:hAnsi="Palatino Linotype" w:cs="Arial"/>
        </w:rPr>
        <w:t>Por otra parte, respecto a la solicitud realiza</w:t>
      </w:r>
      <w:r w:rsidR="003A649F">
        <w:rPr>
          <w:rFonts w:ascii="Palatino Linotype" w:hAnsi="Palatino Linotype" w:cs="Arial"/>
        </w:rPr>
        <w:t>da por el particular relacionada</w:t>
      </w:r>
      <w:r w:rsidRPr="00AF3C84">
        <w:rPr>
          <w:rFonts w:ascii="Palatino Linotype" w:hAnsi="Palatino Linotype" w:cs="Arial"/>
        </w:rPr>
        <w:t xml:space="preserve"> con el  con el contrato, convenio, permiso, título de concesión que el </w:t>
      </w:r>
      <w:r w:rsidR="003A649F" w:rsidRPr="00AF3C84">
        <w:rPr>
          <w:rFonts w:ascii="Palatino Linotype" w:hAnsi="Palatino Linotype" w:cs="Arial"/>
        </w:rPr>
        <w:t xml:space="preserve">Municipio </w:t>
      </w:r>
      <w:r w:rsidRPr="00AF3C84">
        <w:rPr>
          <w:rFonts w:ascii="Palatino Linotype" w:hAnsi="Palatino Linotype" w:cs="Arial"/>
        </w:rPr>
        <w:t>de Tlalnepantla de Baz</w:t>
      </w:r>
      <w:r w:rsidR="003A649F">
        <w:rPr>
          <w:rFonts w:ascii="Palatino Linotype" w:hAnsi="Palatino Linotype" w:cs="Arial"/>
        </w:rPr>
        <w:t>,</w:t>
      </w:r>
      <w:r w:rsidRPr="00AF3C84">
        <w:rPr>
          <w:rFonts w:ascii="Palatino Linotype" w:hAnsi="Palatino Linotype" w:cs="Arial"/>
        </w:rPr>
        <w:t xml:space="preserve"> otorgó para ofrecer los servicios de natación y cobrar por tal servicio en el interior del deportivo Carlos Hermosillo </w:t>
      </w:r>
      <w:r w:rsidR="00266E0F" w:rsidRPr="00AF3C84">
        <w:rPr>
          <w:rFonts w:ascii="Palatino Linotype" w:hAnsi="Palatino Linotype" w:cs="Arial"/>
        </w:rPr>
        <w:t>(</w:t>
      </w:r>
      <w:r w:rsidRPr="00AF3C84">
        <w:rPr>
          <w:rFonts w:ascii="Palatino Linotype" w:hAnsi="Palatino Linotype" w:cs="Arial"/>
        </w:rPr>
        <w:t>Santa Cecilia</w:t>
      </w:r>
      <w:r w:rsidR="00266E0F" w:rsidRPr="00AF3C84">
        <w:rPr>
          <w:rFonts w:ascii="Palatino Linotype" w:hAnsi="Palatino Linotype" w:cs="Arial"/>
        </w:rPr>
        <w:t>); así como</w:t>
      </w:r>
      <w:r w:rsidR="003A649F">
        <w:rPr>
          <w:rFonts w:ascii="Palatino Linotype" w:hAnsi="Palatino Linotype" w:cs="Arial"/>
        </w:rPr>
        <w:t>,</w:t>
      </w:r>
      <w:r w:rsidR="00266E0F" w:rsidRPr="00AF3C84">
        <w:rPr>
          <w:rFonts w:ascii="Palatino Linotype" w:hAnsi="Palatino Linotype" w:cs="Arial"/>
        </w:rPr>
        <w:t xml:space="preserve"> el ubicado en así como, en </w:t>
      </w:r>
      <w:r w:rsidR="00266E0F" w:rsidRPr="00AF3C84">
        <w:rPr>
          <w:rFonts w:ascii="Palatino Linotype" w:eastAsiaTheme="minorHAnsi" w:hAnsi="Palatino Linotype" w:cstheme="minorBidi"/>
          <w:lang w:eastAsia="en-US"/>
        </w:rPr>
        <w:t>Avenida Cultura Tolteca, Unidad Habitacional El Rosario;</w:t>
      </w:r>
      <w:r w:rsidRPr="00AF3C84">
        <w:rPr>
          <w:rFonts w:ascii="Palatino Linotype" w:hAnsi="Palatino Linotype" w:cs="Arial"/>
        </w:rPr>
        <w:t xml:space="preserve"> al respecto, </w:t>
      </w:r>
      <w:r w:rsidRPr="00AF3C84">
        <w:rPr>
          <w:rFonts w:ascii="Palatino Linotype" w:hAnsi="Palatino Linotype" w:cs="Arial"/>
          <w:b/>
        </w:rPr>
        <w:t>EL SUJETO OBLIGADO</w:t>
      </w:r>
      <w:r w:rsidR="003A649F">
        <w:rPr>
          <w:rFonts w:ascii="Palatino Linotype" w:hAnsi="Palatino Linotype" w:cs="Arial"/>
          <w:b/>
        </w:rPr>
        <w:t>,</w:t>
      </w:r>
      <w:r w:rsidRPr="00AF3C84">
        <w:rPr>
          <w:rFonts w:ascii="Palatino Linotype" w:hAnsi="Palatino Linotype" w:cs="Arial"/>
          <w:b/>
        </w:rPr>
        <w:t xml:space="preserve"> </w:t>
      </w:r>
      <w:r w:rsidRPr="00AF3C84">
        <w:rPr>
          <w:rFonts w:ascii="Palatino Linotype" w:hAnsi="Palatino Linotype" w:cs="Arial"/>
        </w:rPr>
        <w:t xml:space="preserve">mediante Informe Justificado hizo llegar </w:t>
      </w:r>
      <w:r w:rsidR="00266E0F" w:rsidRPr="00AF3C84">
        <w:rPr>
          <w:rFonts w:ascii="Palatino Linotype" w:hAnsi="Palatino Linotype" w:cs="Arial"/>
        </w:rPr>
        <w:t>los contratos de autorización referidos</w:t>
      </w:r>
      <w:r w:rsidRPr="00AF3C84">
        <w:rPr>
          <w:rFonts w:ascii="Palatino Linotype" w:hAnsi="Palatino Linotype" w:cs="Arial"/>
        </w:rPr>
        <w:t xml:space="preserve">; sin embargo, dicho documento no satisface el derecho de acceso a la información; ello es así, pues del análisis realizado al mismo, se pueden advertir datos considerados confidenciales, los cuales de manera enunciativa más no limitativa son el número de pasaporte y firma del representante legal. </w:t>
      </w:r>
    </w:p>
    <w:p w:rsidR="00BA2C74" w:rsidRPr="00AF3C84" w:rsidRDefault="00BA2C74" w:rsidP="009D4C6F">
      <w:pPr>
        <w:spacing w:line="360" w:lineRule="auto"/>
        <w:jc w:val="both"/>
        <w:rPr>
          <w:rFonts w:ascii="Palatino Linotype" w:hAnsi="Palatino Linotype" w:cs="Arial"/>
        </w:rPr>
      </w:pPr>
    </w:p>
    <w:p w:rsidR="00BA2C74" w:rsidRPr="00AF3C84" w:rsidRDefault="00BA2C74" w:rsidP="009D4C6F">
      <w:pPr>
        <w:spacing w:line="360" w:lineRule="auto"/>
        <w:jc w:val="both"/>
        <w:rPr>
          <w:rFonts w:ascii="Palatino Linotype" w:hAnsi="Palatino Linotype" w:cs="Arial"/>
        </w:rPr>
      </w:pPr>
      <w:r w:rsidRPr="00AF3C84">
        <w:rPr>
          <w:rFonts w:ascii="Palatino Linotype" w:hAnsi="Palatino Linotype" w:cs="Arial"/>
        </w:rPr>
        <w:t>En consecuencia, este Órgano Garante determina ordenar</w:t>
      </w:r>
      <w:r w:rsidR="00933F18" w:rsidRPr="00AF3C84">
        <w:rPr>
          <w:rFonts w:ascii="Palatino Linotype" w:hAnsi="Palatino Linotype" w:cs="Arial"/>
        </w:rPr>
        <w:t xml:space="preserve"> dicho contrato </w:t>
      </w:r>
      <w:r w:rsidRPr="00AF3C84">
        <w:rPr>
          <w:rFonts w:ascii="Palatino Linotype" w:hAnsi="Palatino Linotype" w:cs="Arial"/>
        </w:rPr>
        <w:t xml:space="preserve">en </w:t>
      </w:r>
      <w:r w:rsidRPr="00AF3C84">
        <w:rPr>
          <w:rFonts w:ascii="Palatino Linotype" w:hAnsi="Palatino Linotype" w:cs="Arial"/>
          <w:b/>
        </w:rPr>
        <w:t xml:space="preserve">versión pública; </w:t>
      </w:r>
      <w:r w:rsidR="00933F18" w:rsidRPr="00AF3C84">
        <w:rPr>
          <w:rFonts w:ascii="Palatino Linotype" w:hAnsi="Palatino Linotype" w:cs="Arial"/>
        </w:rPr>
        <w:t>siendo im</w:t>
      </w:r>
      <w:r w:rsidRPr="00AF3C84">
        <w:rPr>
          <w:rFonts w:ascii="Palatino Linotype" w:hAnsi="Palatino Linotype" w:cs="Arial"/>
        </w:rPr>
        <w:t xml:space="preserve">portante señalar que para elaboración de las versiones públicas </w:t>
      </w:r>
      <w:r w:rsidRPr="00AF3C84">
        <w:rPr>
          <w:rFonts w:ascii="Palatino Linotype" w:hAnsi="Palatino Linotype" w:cs="Arial"/>
          <w:b/>
        </w:rPr>
        <w:t xml:space="preserve">EL SUJETO OBLIGADO </w:t>
      </w:r>
      <w:r w:rsidRPr="00AF3C84">
        <w:rPr>
          <w:rFonts w:ascii="Palatino Linotype" w:hAnsi="Palatino Linotype" w:cs="Arial"/>
        </w:rPr>
        <w:t xml:space="preserve">debe cumplir con las formalidades que la Ley impone, es decir, mediante un Acuerdo debidamente fundado y motivado, en términos de los numerales </w:t>
      </w:r>
      <w:r w:rsidRPr="00AF3C84">
        <w:rPr>
          <w:rFonts w:ascii="Palatino Linotype" w:hAnsi="Palatino Linotype" w:cs="Arial"/>
        </w:rPr>
        <w:lastRenderedPageBreak/>
        <w:t>49, fracción VIII y 132, fracciones I, II y III ya citadas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w:t>
      </w:r>
      <w:r w:rsidR="003A649F">
        <w:rPr>
          <w:rFonts w:ascii="Palatino Linotype" w:hAnsi="Palatino Linotype" w:cs="Arial"/>
        </w:rPr>
        <w:t xml:space="preserve">; </w:t>
      </w:r>
      <w:r w:rsidRPr="00AF3C84">
        <w:rPr>
          <w:rFonts w:ascii="Palatino Linotype" w:hAnsi="Palatino Linotype" w:cs="Arial"/>
        </w:rPr>
        <w:t>así como</w:t>
      </w:r>
      <w:r w:rsidR="003A649F">
        <w:rPr>
          <w:rFonts w:ascii="Palatino Linotype" w:hAnsi="Palatino Linotype" w:cs="Arial"/>
        </w:rPr>
        <w:t>,</w:t>
      </w:r>
      <w:r w:rsidRPr="00AF3C84">
        <w:rPr>
          <w:rFonts w:ascii="Palatino Linotype" w:hAnsi="Palatino Linotype" w:cs="Arial"/>
        </w:rPr>
        <w:t xml:space="preserve"> para la elaboración de Versiones Públicas, que literalmente expresan:</w:t>
      </w:r>
    </w:p>
    <w:p w:rsidR="00BA2C74" w:rsidRPr="00AF3C84" w:rsidRDefault="00BA2C74" w:rsidP="009D4C6F">
      <w:pPr>
        <w:jc w:val="both"/>
        <w:rPr>
          <w:rFonts w:ascii="Palatino Linotype" w:hAnsi="Palatino Linotype" w:cs="Arial"/>
        </w:rPr>
      </w:pP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i/>
          <w:sz w:val="22"/>
          <w:szCs w:val="22"/>
          <w:lang w:eastAsia="es-MX"/>
        </w:rPr>
        <w:t>“</w:t>
      </w:r>
      <w:r w:rsidRPr="00AF3C84">
        <w:rPr>
          <w:rFonts w:ascii="Palatino Linotype" w:hAnsi="Palatino Linotype" w:cs="Arial"/>
          <w:b/>
          <w:i/>
          <w:sz w:val="22"/>
          <w:szCs w:val="22"/>
          <w:lang w:eastAsia="es-MX"/>
        </w:rPr>
        <w:t xml:space="preserve">Artículo 49. </w:t>
      </w:r>
      <w:r w:rsidRPr="00AF3C84">
        <w:rPr>
          <w:rFonts w:ascii="Palatino Linotype" w:hAnsi="Palatino Linotype" w:cs="Arial"/>
          <w:i/>
          <w:sz w:val="22"/>
          <w:szCs w:val="22"/>
          <w:lang w:eastAsia="es-MX"/>
        </w:rPr>
        <w:t>Los Comités de Transparencia tendrán las siguientes atribuciones:</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b/>
          <w:i/>
          <w:sz w:val="22"/>
          <w:szCs w:val="22"/>
          <w:lang w:eastAsia="es-MX"/>
        </w:rPr>
        <w:t>VIII.</w:t>
      </w:r>
      <w:r w:rsidRPr="00AF3C84">
        <w:rPr>
          <w:rFonts w:ascii="Palatino Linotype" w:hAnsi="Palatino Linotype" w:cs="Arial"/>
          <w:i/>
          <w:sz w:val="22"/>
          <w:szCs w:val="22"/>
          <w:lang w:eastAsia="es-MX"/>
        </w:rPr>
        <w:t xml:space="preserve"> Aprobar, modificar o revocar la clasificación de la información;</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b/>
          <w:i/>
          <w:sz w:val="22"/>
          <w:szCs w:val="22"/>
          <w:lang w:eastAsia="es-MX"/>
        </w:rPr>
        <w:t>Artículo 132.</w:t>
      </w:r>
      <w:r w:rsidRPr="00AF3C84">
        <w:rPr>
          <w:rFonts w:ascii="Palatino Linotype" w:hAnsi="Palatino Linotype" w:cs="Arial"/>
          <w:i/>
          <w:sz w:val="22"/>
          <w:szCs w:val="22"/>
          <w:lang w:eastAsia="es-MX"/>
        </w:rPr>
        <w:t xml:space="preserve"> La clasificación de la información se llevará a cabo en el momento en que:</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b/>
          <w:i/>
          <w:sz w:val="22"/>
          <w:szCs w:val="22"/>
          <w:lang w:eastAsia="es-MX"/>
        </w:rPr>
        <w:t>I.</w:t>
      </w:r>
      <w:r w:rsidRPr="00AF3C84">
        <w:rPr>
          <w:rFonts w:ascii="Palatino Linotype" w:hAnsi="Palatino Linotype" w:cs="Arial"/>
          <w:i/>
          <w:sz w:val="22"/>
          <w:szCs w:val="22"/>
          <w:lang w:eastAsia="es-MX"/>
        </w:rPr>
        <w:t xml:space="preserve"> Se reciba una solicitud de acceso a la información;</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b/>
          <w:i/>
          <w:sz w:val="22"/>
          <w:szCs w:val="22"/>
          <w:lang w:eastAsia="es-MX"/>
        </w:rPr>
        <w:t>II.</w:t>
      </w:r>
      <w:r w:rsidRPr="00AF3C84">
        <w:rPr>
          <w:rFonts w:ascii="Palatino Linotype" w:hAnsi="Palatino Linotype" w:cs="Arial"/>
          <w:i/>
          <w:sz w:val="22"/>
          <w:szCs w:val="22"/>
          <w:lang w:eastAsia="es-MX"/>
        </w:rPr>
        <w:t xml:space="preserve"> Se determine mediante resolución de autoridad competente; o</w:t>
      </w:r>
    </w:p>
    <w:p w:rsidR="00BA2C74" w:rsidRPr="00AF3C84" w:rsidRDefault="00BA2C74" w:rsidP="009D4C6F">
      <w:pPr>
        <w:ind w:left="851" w:right="902"/>
        <w:jc w:val="both"/>
        <w:rPr>
          <w:rFonts w:ascii="Palatino Linotype" w:hAnsi="Palatino Linotype" w:cs="Arial"/>
          <w:b/>
          <w:i/>
          <w:sz w:val="22"/>
          <w:szCs w:val="22"/>
          <w:lang w:eastAsia="es-MX"/>
        </w:rPr>
      </w:pPr>
      <w:r w:rsidRPr="00AF3C84">
        <w:rPr>
          <w:rFonts w:ascii="Palatino Linotype" w:hAnsi="Palatino Linotype" w:cs="Arial"/>
          <w:i/>
          <w:sz w:val="22"/>
          <w:szCs w:val="22"/>
          <w:lang w:eastAsia="es-MX"/>
        </w:rPr>
        <w:t>III. Se generen versiones públicas para dar cumplimiento a las obligaciones de transparencia previstas en esta Ley.</w:t>
      </w:r>
      <w:r w:rsidRPr="00AF3C84">
        <w:rPr>
          <w:rFonts w:ascii="Palatino Linotype" w:hAnsi="Palatino Linotype" w:cs="Arial"/>
          <w:b/>
          <w:i/>
          <w:sz w:val="22"/>
          <w:szCs w:val="22"/>
          <w:lang w:eastAsia="es-MX"/>
        </w:rPr>
        <w:t>”</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b/>
          <w:i/>
          <w:sz w:val="22"/>
          <w:szCs w:val="22"/>
          <w:lang w:eastAsia="es-MX"/>
        </w:rPr>
        <w:t>“Segundo.-</w:t>
      </w:r>
      <w:r w:rsidRPr="00AF3C84">
        <w:rPr>
          <w:rFonts w:ascii="Palatino Linotype" w:hAnsi="Palatino Linotype" w:cs="Arial"/>
          <w:i/>
          <w:sz w:val="22"/>
          <w:szCs w:val="22"/>
          <w:lang w:eastAsia="es-MX"/>
        </w:rPr>
        <w:t xml:space="preserve"> Para efectos de los presentes Lineamientos Generales, se entenderá por:</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b/>
          <w:i/>
          <w:sz w:val="22"/>
          <w:szCs w:val="22"/>
          <w:lang w:eastAsia="es-MX"/>
        </w:rPr>
        <w:t>XVIII.</w:t>
      </w:r>
      <w:r w:rsidRPr="00AF3C84">
        <w:rPr>
          <w:rFonts w:ascii="Palatino Linotype" w:hAnsi="Palatino Linotype" w:cs="Arial"/>
          <w:i/>
          <w:sz w:val="22"/>
          <w:szCs w:val="22"/>
          <w:lang w:eastAsia="es-MX"/>
        </w:rPr>
        <w:t xml:space="preserve"> </w:t>
      </w:r>
      <w:r w:rsidRPr="00AF3C84">
        <w:rPr>
          <w:rFonts w:ascii="Palatino Linotype" w:hAnsi="Palatino Linotype" w:cs="Arial"/>
          <w:b/>
          <w:i/>
          <w:sz w:val="22"/>
          <w:szCs w:val="22"/>
          <w:lang w:eastAsia="es-MX"/>
        </w:rPr>
        <w:t>Versión pública:</w:t>
      </w:r>
      <w:r w:rsidRPr="00AF3C84">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b/>
          <w:i/>
          <w:sz w:val="22"/>
          <w:szCs w:val="22"/>
          <w:lang w:eastAsia="es-MX"/>
        </w:rPr>
        <w:t>Cuarto.</w:t>
      </w:r>
      <w:r w:rsidRPr="00AF3C84">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b/>
          <w:i/>
          <w:sz w:val="22"/>
          <w:szCs w:val="22"/>
          <w:lang w:eastAsia="es-MX"/>
        </w:rPr>
        <w:t>Quinto.</w:t>
      </w:r>
      <w:r w:rsidRPr="00AF3C84">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b/>
          <w:i/>
          <w:sz w:val="22"/>
          <w:szCs w:val="22"/>
          <w:lang w:eastAsia="es-MX"/>
        </w:rPr>
        <w:lastRenderedPageBreak/>
        <w:t>Sexto.</w:t>
      </w:r>
      <w:r w:rsidRPr="00AF3C84">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b/>
          <w:i/>
          <w:sz w:val="22"/>
          <w:szCs w:val="22"/>
          <w:lang w:eastAsia="es-MX"/>
        </w:rPr>
        <w:t>Séptimo.</w:t>
      </w:r>
      <w:r w:rsidRPr="00AF3C84">
        <w:rPr>
          <w:rFonts w:ascii="Palatino Linotype" w:hAnsi="Palatino Linotype" w:cs="Arial"/>
          <w:i/>
          <w:sz w:val="22"/>
          <w:szCs w:val="22"/>
          <w:lang w:eastAsia="es-MX"/>
        </w:rPr>
        <w:t xml:space="preserve"> La clasificación de la información se llevará a cabo en el momento en que:</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b/>
          <w:i/>
          <w:sz w:val="22"/>
          <w:szCs w:val="22"/>
          <w:lang w:eastAsia="es-MX"/>
        </w:rPr>
        <w:t>I.</w:t>
      </w:r>
      <w:r w:rsidRPr="00AF3C84">
        <w:rPr>
          <w:rFonts w:ascii="Palatino Linotype" w:hAnsi="Palatino Linotype" w:cs="Arial"/>
          <w:i/>
          <w:sz w:val="22"/>
          <w:szCs w:val="22"/>
          <w:lang w:eastAsia="es-MX"/>
        </w:rPr>
        <w:t xml:space="preserve"> Se reciba una solicitud de acceso a la información;</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b/>
          <w:i/>
          <w:sz w:val="22"/>
          <w:szCs w:val="22"/>
          <w:lang w:eastAsia="es-MX"/>
        </w:rPr>
        <w:t>II.</w:t>
      </w:r>
      <w:r w:rsidRPr="00AF3C84">
        <w:rPr>
          <w:rFonts w:ascii="Palatino Linotype" w:hAnsi="Palatino Linotype" w:cs="Arial"/>
          <w:i/>
          <w:sz w:val="22"/>
          <w:szCs w:val="22"/>
          <w:lang w:eastAsia="es-MX"/>
        </w:rPr>
        <w:t xml:space="preserve"> Se determine mediante resolución de autoridad competente, o</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b/>
          <w:i/>
          <w:sz w:val="22"/>
          <w:szCs w:val="22"/>
          <w:lang w:eastAsia="es-MX"/>
        </w:rPr>
        <w:t>III.</w:t>
      </w:r>
      <w:r w:rsidRPr="00AF3C84">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b/>
          <w:i/>
          <w:sz w:val="22"/>
          <w:szCs w:val="22"/>
          <w:lang w:eastAsia="es-MX"/>
        </w:rPr>
        <w:t>Octavo.</w:t>
      </w:r>
      <w:r w:rsidRPr="00AF3C84">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b/>
          <w:i/>
          <w:sz w:val="22"/>
          <w:szCs w:val="22"/>
          <w:lang w:eastAsia="es-MX"/>
        </w:rPr>
        <w:t>Noveno.</w:t>
      </w:r>
      <w:r w:rsidRPr="00AF3C8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b/>
          <w:i/>
          <w:sz w:val="22"/>
          <w:szCs w:val="22"/>
          <w:lang w:eastAsia="es-MX"/>
        </w:rPr>
        <w:t>Décimo.</w:t>
      </w:r>
      <w:r w:rsidRPr="00AF3C84">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A2C74" w:rsidRPr="00AF3C84" w:rsidRDefault="00BA2C74" w:rsidP="009D4C6F">
      <w:pPr>
        <w:ind w:left="851" w:right="902"/>
        <w:jc w:val="both"/>
        <w:rPr>
          <w:rFonts w:ascii="Palatino Linotype" w:hAnsi="Palatino Linotype" w:cs="Arial"/>
          <w:i/>
          <w:sz w:val="22"/>
          <w:szCs w:val="22"/>
          <w:lang w:eastAsia="es-MX"/>
        </w:rPr>
      </w:pPr>
      <w:r w:rsidRPr="00AF3C84">
        <w:rPr>
          <w:rFonts w:ascii="Palatino Linotype" w:hAnsi="Palatino Linotype" w:cs="Arial"/>
          <w:i/>
          <w:sz w:val="22"/>
          <w:szCs w:val="22"/>
          <w:lang w:eastAsia="es-MX"/>
        </w:rPr>
        <w:lastRenderedPageBreak/>
        <w:t>En ausencia de los titulares de las áreas, la información será clasificada o desclasificada por la persona que lo supla, en términos de la normativa que rija la actuación del sujeto obligado.</w:t>
      </w:r>
    </w:p>
    <w:p w:rsidR="00BA2C74" w:rsidRPr="00AF3C84" w:rsidRDefault="00BA2C74" w:rsidP="009D4C6F">
      <w:pPr>
        <w:ind w:left="851" w:right="902"/>
        <w:jc w:val="both"/>
        <w:rPr>
          <w:rFonts w:ascii="Palatino Linotype" w:hAnsi="Palatino Linotype" w:cs="Arial"/>
          <w:i/>
          <w:sz w:val="22"/>
          <w:szCs w:val="22"/>
        </w:rPr>
      </w:pPr>
      <w:r w:rsidRPr="00AF3C84">
        <w:rPr>
          <w:rFonts w:ascii="Palatino Linotype" w:hAnsi="Palatino Linotype" w:cs="Arial"/>
          <w:b/>
          <w:i/>
          <w:sz w:val="22"/>
          <w:szCs w:val="22"/>
          <w:lang w:eastAsia="es-MX"/>
        </w:rPr>
        <w:t>Décimo primero.</w:t>
      </w:r>
      <w:r w:rsidRPr="00AF3C8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F3C84">
        <w:rPr>
          <w:rFonts w:ascii="Palatino Linotype" w:hAnsi="Palatino Linotype" w:cs="Arial"/>
          <w:b/>
          <w:i/>
          <w:sz w:val="22"/>
          <w:szCs w:val="22"/>
          <w:lang w:eastAsia="es-MX"/>
        </w:rPr>
        <w:t xml:space="preserve"> </w:t>
      </w:r>
      <w:r w:rsidRPr="00AF3C84">
        <w:rPr>
          <w:rFonts w:ascii="Palatino Linotype" w:hAnsi="Palatino Linotype" w:cs="Arial"/>
          <w:i/>
          <w:sz w:val="22"/>
          <w:szCs w:val="22"/>
        </w:rPr>
        <w:t>(Sic)</w:t>
      </w:r>
    </w:p>
    <w:p w:rsidR="00BA2C74" w:rsidRPr="00AF3C84" w:rsidRDefault="00BA2C74" w:rsidP="009D4C6F">
      <w:pPr>
        <w:ind w:left="851" w:right="902"/>
        <w:jc w:val="both"/>
        <w:rPr>
          <w:rFonts w:ascii="Palatino Linotype" w:hAnsi="Palatino Linotype" w:cs="Arial"/>
          <w:i/>
          <w:sz w:val="22"/>
          <w:szCs w:val="22"/>
          <w:lang w:eastAsia="es-MX"/>
        </w:rPr>
      </w:pPr>
    </w:p>
    <w:p w:rsidR="00BA2C74" w:rsidRPr="00AF3C84" w:rsidRDefault="00BA2C74" w:rsidP="009D4C6F">
      <w:pPr>
        <w:widowControl w:val="0"/>
        <w:autoSpaceDE w:val="0"/>
        <w:autoSpaceDN w:val="0"/>
        <w:adjustRightInd w:val="0"/>
        <w:spacing w:line="360" w:lineRule="auto"/>
        <w:jc w:val="both"/>
        <w:rPr>
          <w:rFonts w:ascii="Palatino Linotype" w:hAnsi="Palatino Linotype" w:cs="Arial"/>
        </w:rPr>
      </w:pPr>
      <w:r w:rsidRPr="00AF3C84">
        <w:rPr>
          <w:rFonts w:ascii="Palatino Linotype" w:hAnsi="Palatino Linotype" w:cs="Arial"/>
        </w:rPr>
        <w:t xml:space="preserve">En este contexto, el hecho de que la información pública solicitada contenga datos personales susceptibles de ser protegidos mediante su </w:t>
      </w:r>
      <w:r w:rsidRPr="00AF3C84">
        <w:rPr>
          <w:rFonts w:ascii="Palatino Linotype" w:hAnsi="Palatino Linotype" w:cs="Arial"/>
          <w:b/>
        </w:rPr>
        <w:t>versión pública</w:t>
      </w:r>
      <w:r w:rsidRPr="00AF3C84">
        <w:rPr>
          <w:rFonts w:ascii="Palatino Linotype" w:hAnsi="Palatino Linotype" w:cs="Arial"/>
        </w:rPr>
        <w:t xml:space="preserve">, ello no implica que esta </w:t>
      </w:r>
      <w:r w:rsidRPr="00AF3C84">
        <w:rPr>
          <w:rFonts w:ascii="Palatino Linotype" w:hAnsi="Palatino Linotype"/>
        </w:rPr>
        <w:t>circunstancia</w:t>
      </w:r>
      <w:r w:rsidRPr="00AF3C84">
        <w:rPr>
          <w:rFonts w:ascii="Palatino Linotype" w:hAnsi="Palatino Linotype" w:cs="Arial"/>
        </w:rPr>
        <w:t xml:space="preserve"> opere en </w:t>
      </w:r>
      <w:r w:rsidRPr="00AF3C84">
        <w:rPr>
          <w:rFonts w:ascii="Palatino Linotype" w:hAnsi="Palatino Linotype"/>
        </w:rPr>
        <w:t>automático</w:t>
      </w:r>
      <w:r w:rsidRPr="00AF3C84">
        <w:rPr>
          <w:rFonts w:ascii="Palatino Linotype" w:hAnsi="Palatino Linotype" w:cs="Arial"/>
        </w:rPr>
        <w:t>, sino que es necesario que el Comité de Transparencia del</w:t>
      </w:r>
      <w:r w:rsidRPr="00AF3C84">
        <w:rPr>
          <w:rFonts w:ascii="Palatino Linotype" w:hAnsi="Palatino Linotype" w:cs="Arial"/>
          <w:b/>
          <w:color w:val="000000"/>
        </w:rPr>
        <w:t xml:space="preserve"> SUJETO OBLIGADO</w:t>
      </w:r>
      <w:r w:rsidRPr="00AF3C84">
        <w:rPr>
          <w:rFonts w:ascii="Palatino Linotype" w:hAnsi="Palatino Linotype" w:cs="Arial"/>
          <w:b/>
        </w:rPr>
        <w:t xml:space="preserve"> </w:t>
      </w:r>
      <w:r w:rsidRPr="00AF3C84">
        <w:rPr>
          <w:rFonts w:ascii="Palatino Linotype" w:hAnsi="Palatino Linotype" w:cs="Arial"/>
        </w:rPr>
        <w:t>emita el Acuerdo de Clasificación.</w:t>
      </w:r>
    </w:p>
    <w:p w:rsidR="00BA2C74" w:rsidRPr="00AF3C84" w:rsidRDefault="00BA2C74" w:rsidP="009D4C6F">
      <w:pPr>
        <w:widowControl w:val="0"/>
        <w:autoSpaceDE w:val="0"/>
        <w:autoSpaceDN w:val="0"/>
        <w:adjustRightInd w:val="0"/>
        <w:spacing w:line="360" w:lineRule="auto"/>
        <w:jc w:val="both"/>
        <w:rPr>
          <w:rFonts w:ascii="Palatino Linotype" w:hAnsi="Palatino Linotype" w:cs="Arial"/>
        </w:rPr>
      </w:pPr>
    </w:p>
    <w:p w:rsidR="00BA2C74" w:rsidRPr="00AF3C84" w:rsidRDefault="00BA2C74" w:rsidP="009D4C6F">
      <w:pPr>
        <w:spacing w:line="360" w:lineRule="auto"/>
        <w:jc w:val="both"/>
        <w:rPr>
          <w:rFonts w:ascii="Palatino Linotype" w:hAnsi="Palatino Linotype" w:cs="Arial"/>
        </w:rPr>
      </w:pPr>
      <w:r w:rsidRPr="00AF3C84">
        <w:rPr>
          <w:rFonts w:ascii="Palatino Linotype" w:eastAsia="Arial Unicode MS" w:hAnsi="Palatino Linotype" w:cs="Arial"/>
        </w:rPr>
        <w:t>Por tanto, dicho Acuerdo debe</w:t>
      </w:r>
      <w:r w:rsidRPr="00AF3C84">
        <w:rPr>
          <w:rFonts w:ascii="Palatino Linotype" w:hAnsi="Palatino Linotype" w:cs="Arial"/>
        </w:rPr>
        <w:t xml:space="preserv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rsidR="00BA2C74" w:rsidRPr="00AF3C84" w:rsidRDefault="00BA2C74" w:rsidP="009D4C6F">
      <w:pPr>
        <w:ind w:left="851" w:right="901"/>
        <w:jc w:val="both"/>
        <w:rPr>
          <w:rFonts w:ascii="Palatino Linotype" w:hAnsi="Palatino Linotype" w:cs="Arial"/>
          <w:i/>
          <w:sz w:val="22"/>
          <w:szCs w:val="22"/>
          <w:lang w:val="es-ES" w:eastAsia="es-MX"/>
        </w:rPr>
      </w:pPr>
    </w:p>
    <w:p w:rsidR="00BA2C74" w:rsidRPr="00AF3C84" w:rsidRDefault="00BA2C74" w:rsidP="009D4C6F">
      <w:pPr>
        <w:ind w:left="851" w:right="901"/>
        <w:jc w:val="both"/>
        <w:rPr>
          <w:rFonts w:ascii="Palatino Linotype" w:hAnsi="Palatino Linotype" w:cs="Arial"/>
          <w:i/>
          <w:sz w:val="22"/>
          <w:szCs w:val="22"/>
        </w:rPr>
      </w:pPr>
      <w:r w:rsidRPr="00AF3C84">
        <w:rPr>
          <w:rFonts w:ascii="Palatino Linotype" w:hAnsi="Palatino Linotype" w:cs="Arial"/>
          <w:i/>
          <w:sz w:val="22"/>
          <w:szCs w:val="22"/>
          <w:lang w:val="es-ES" w:eastAsia="es-MX"/>
        </w:rPr>
        <w:t>“</w:t>
      </w:r>
      <w:r w:rsidRPr="00AF3C84">
        <w:rPr>
          <w:rFonts w:ascii="Palatino Linotype" w:hAnsi="Palatino Linotype" w:cs="Arial"/>
          <w:b/>
          <w:i/>
          <w:sz w:val="22"/>
          <w:szCs w:val="22"/>
          <w:lang w:val="es-ES" w:eastAsia="es-MX"/>
        </w:rPr>
        <w:t>Artículo 135.</w:t>
      </w:r>
      <w:r w:rsidRPr="00AF3C84">
        <w:rPr>
          <w:rFonts w:ascii="Palatino Linotype" w:hAnsi="Palatino Linotype" w:cs="Arial"/>
          <w:i/>
          <w:sz w:val="22"/>
          <w:szCs w:val="22"/>
          <w:lang w:val="es-ES" w:eastAsia="es-MX"/>
        </w:rPr>
        <w:t xml:space="preserve"> Los </w:t>
      </w:r>
      <w:proofErr w:type="spellStart"/>
      <w:r w:rsidRPr="00AF3C84">
        <w:rPr>
          <w:rFonts w:ascii="Palatino Linotype" w:hAnsi="Palatino Linotype" w:cs="Arial"/>
          <w:i/>
          <w:sz w:val="22"/>
          <w:szCs w:val="22"/>
          <w:lang w:val="es-ES" w:eastAsia="es-MX"/>
        </w:rPr>
        <w:t>lin</w:t>
      </w:r>
      <w:r w:rsidRPr="00AF3C84">
        <w:rPr>
          <w:rFonts w:ascii="Palatino Linotype" w:hAnsi="Palatino Linotype" w:cs="Arial"/>
          <w:i/>
          <w:sz w:val="22"/>
          <w:szCs w:val="22"/>
        </w:rPr>
        <w:t>eamientos</w:t>
      </w:r>
      <w:proofErr w:type="spellEnd"/>
      <w:r w:rsidRPr="00AF3C84">
        <w:rPr>
          <w:rFonts w:ascii="Palatino Linotype" w:hAnsi="Palatino Linotype" w:cs="Arial"/>
          <w:i/>
          <w:sz w:val="22"/>
          <w:szCs w:val="22"/>
        </w:rPr>
        <w:t xml:space="preserve"> generales que se emitan al respecto en materia de clasificación de la información reservada y confidencial y, para la elaboración de versiones públicas, serán de observancia obligatoria para los sujetos obligados.</w:t>
      </w:r>
    </w:p>
    <w:p w:rsidR="00BA2C74" w:rsidRPr="00AF3C84" w:rsidRDefault="00BA2C74" w:rsidP="009D4C6F">
      <w:pPr>
        <w:ind w:left="851" w:right="901"/>
        <w:jc w:val="both"/>
        <w:rPr>
          <w:rFonts w:ascii="Palatino Linotype" w:hAnsi="Palatino Linotype" w:cs="Arial"/>
          <w:i/>
          <w:sz w:val="22"/>
          <w:szCs w:val="22"/>
        </w:rPr>
      </w:pPr>
      <w:r w:rsidRPr="00AF3C84">
        <w:rPr>
          <w:rFonts w:ascii="Palatino Linotype" w:hAnsi="Palatino Linotype" w:cs="Arial"/>
          <w:i/>
          <w:sz w:val="22"/>
          <w:szCs w:val="22"/>
        </w:rPr>
        <w:t>…”</w:t>
      </w:r>
    </w:p>
    <w:p w:rsidR="00BA2C74" w:rsidRPr="00AF3C84" w:rsidRDefault="00BA2C74" w:rsidP="009D4C6F">
      <w:pPr>
        <w:widowControl w:val="0"/>
        <w:autoSpaceDE w:val="0"/>
        <w:autoSpaceDN w:val="0"/>
        <w:adjustRightInd w:val="0"/>
        <w:ind w:right="49"/>
        <w:jc w:val="both"/>
        <w:rPr>
          <w:rFonts w:ascii="Palatino Linotype" w:hAnsi="Palatino Linotype" w:cs="Arial"/>
          <w:sz w:val="22"/>
          <w:szCs w:val="22"/>
        </w:rPr>
      </w:pPr>
    </w:p>
    <w:p w:rsidR="00BA2C74" w:rsidRPr="00AF3C84" w:rsidRDefault="00BA2C74" w:rsidP="009D4C6F">
      <w:pPr>
        <w:spacing w:line="360" w:lineRule="auto"/>
        <w:jc w:val="both"/>
        <w:rPr>
          <w:rFonts w:ascii="Palatino Linotype" w:hAnsi="Palatino Linotype" w:cs="Arial"/>
        </w:rPr>
      </w:pPr>
      <w:r w:rsidRPr="00AF3C84">
        <w:rPr>
          <w:rFonts w:ascii="Palatino Linotype" w:hAnsi="Palatino Linotype" w:cs="Arial"/>
        </w:rPr>
        <w:t>Lineamientos Generales en Materia de Clasificación y Desclasificación de la información, así como para la elaboración de Versiones Públicas.</w:t>
      </w:r>
    </w:p>
    <w:p w:rsidR="00BA2C74" w:rsidRPr="00AF3C84" w:rsidRDefault="00BA2C74" w:rsidP="009D4C6F">
      <w:pPr>
        <w:widowControl w:val="0"/>
        <w:autoSpaceDE w:val="0"/>
        <w:autoSpaceDN w:val="0"/>
        <w:adjustRightInd w:val="0"/>
        <w:ind w:right="49"/>
        <w:jc w:val="both"/>
        <w:rPr>
          <w:rFonts w:ascii="Palatino Linotype" w:hAnsi="Palatino Linotype" w:cs="Arial"/>
          <w:sz w:val="22"/>
          <w:szCs w:val="22"/>
        </w:rPr>
      </w:pPr>
    </w:p>
    <w:p w:rsidR="00BA2C74" w:rsidRPr="00AF3C84" w:rsidRDefault="00BA2C74" w:rsidP="009D4C6F">
      <w:pPr>
        <w:ind w:left="851" w:right="901"/>
        <w:jc w:val="both"/>
        <w:rPr>
          <w:rFonts w:ascii="Palatino Linotype" w:hAnsi="Palatino Linotype" w:cs="Arial"/>
          <w:i/>
          <w:sz w:val="22"/>
          <w:szCs w:val="22"/>
        </w:rPr>
      </w:pPr>
      <w:r w:rsidRPr="00AF3C84">
        <w:rPr>
          <w:rFonts w:ascii="Palatino Linotype" w:hAnsi="Palatino Linotype" w:cs="Arial"/>
          <w:b/>
          <w:i/>
          <w:sz w:val="22"/>
          <w:szCs w:val="22"/>
        </w:rPr>
        <w:t>Octavo. Para fundar la clasificación de la información se debe señalar el artículo, fracción, inciso, párrafo</w:t>
      </w:r>
      <w:r w:rsidRPr="00AF3C84">
        <w:rPr>
          <w:rFonts w:ascii="Palatino Linotype" w:hAnsi="Palatino Linotype" w:cs="Arial"/>
          <w:i/>
          <w:sz w:val="22"/>
          <w:szCs w:val="22"/>
        </w:rPr>
        <w:t xml:space="preserve"> o numeral de la ley o tratado internacional </w:t>
      </w:r>
      <w:r w:rsidRPr="00AF3C84">
        <w:rPr>
          <w:rFonts w:ascii="Palatino Linotype" w:hAnsi="Palatino Linotype" w:cs="Arial"/>
          <w:i/>
          <w:sz w:val="22"/>
          <w:szCs w:val="22"/>
        </w:rPr>
        <w:lastRenderedPageBreak/>
        <w:t xml:space="preserve">suscrito por el Estado mexicano que </w:t>
      </w:r>
      <w:r w:rsidRPr="00AF3C84">
        <w:rPr>
          <w:rFonts w:ascii="Palatino Linotype" w:hAnsi="Palatino Linotype" w:cs="Arial"/>
          <w:b/>
          <w:i/>
          <w:sz w:val="22"/>
          <w:szCs w:val="22"/>
        </w:rPr>
        <w:t>expresamente</w:t>
      </w:r>
      <w:r w:rsidRPr="00AF3C84">
        <w:rPr>
          <w:rFonts w:ascii="Palatino Linotype" w:hAnsi="Palatino Linotype" w:cs="Arial"/>
          <w:i/>
          <w:sz w:val="22"/>
          <w:szCs w:val="22"/>
        </w:rPr>
        <w:t xml:space="preserve"> le otorga el carácter de reservada o confidencial.</w:t>
      </w:r>
    </w:p>
    <w:p w:rsidR="00BA2C74" w:rsidRPr="00AF3C84" w:rsidRDefault="00BA2C74" w:rsidP="009D4C6F">
      <w:pPr>
        <w:widowControl w:val="0"/>
        <w:autoSpaceDE w:val="0"/>
        <w:autoSpaceDN w:val="0"/>
        <w:adjustRightInd w:val="0"/>
        <w:ind w:left="709" w:right="757"/>
        <w:jc w:val="both"/>
        <w:rPr>
          <w:rFonts w:ascii="Palatino Linotype" w:hAnsi="Palatino Linotype" w:cs="Arial"/>
          <w:i/>
          <w:sz w:val="22"/>
          <w:szCs w:val="22"/>
        </w:rPr>
      </w:pPr>
    </w:p>
    <w:p w:rsidR="00BA2C74" w:rsidRPr="00AF3C84" w:rsidRDefault="00BA2C74" w:rsidP="009D4C6F">
      <w:pPr>
        <w:ind w:left="851" w:right="901"/>
        <w:jc w:val="both"/>
        <w:rPr>
          <w:rFonts w:ascii="Palatino Linotype" w:hAnsi="Palatino Linotype" w:cs="Arial"/>
          <w:i/>
          <w:sz w:val="22"/>
          <w:szCs w:val="22"/>
        </w:rPr>
      </w:pPr>
      <w:r w:rsidRPr="00AF3C84">
        <w:rPr>
          <w:rFonts w:ascii="Palatino Linotype" w:hAnsi="Palatino Linotype" w:cs="Arial"/>
          <w:i/>
          <w:sz w:val="22"/>
          <w:szCs w:val="22"/>
        </w:rPr>
        <w:t xml:space="preserve">Para motivar la clasificación se </w:t>
      </w:r>
      <w:r w:rsidRPr="00AF3C84">
        <w:rPr>
          <w:rFonts w:ascii="Palatino Linotype" w:hAnsi="Palatino Linotype" w:cs="Arial"/>
          <w:b/>
          <w:i/>
          <w:sz w:val="22"/>
          <w:szCs w:val="22"/>
        </w:rPr>
        <w:t>deberán señalar las razones o circunstancias especiales que lo llevaron a concluir que el caso particular se ajusta al supuesto previsto por la norma legal invocada</w:t>
      </w:r>
      <w:r w:rsidRPr="00AF3C84">
        <w:rPr>
          <w:rFonts w:ascii="Palatino Linotype" w:hAnsi="Palatino Linotype" w:cs="Arial"/>
          <w:i/>
          <w:sz w:val="22"/>
          <w:szCs w:val="22"/>
        </w:rPr>
        <w:t xml:space="preserve"> como fundamento.</w:t>
      </w:r>
    </w:p>
    <w:p w:rsidR="00BA2C74" w:rsidRPr="00AF3C84" w:rsidRDefault="00BA2C74" w:rsidP="009D4C6F">
      <w:pPr>
        <w:ind w:left="851" w:right="901"/>
        <w:jc w:val="both"/>
        <w:rPr>
          <w:rFonts w:ascii="Palatino Linotype" w:hAnsi="Palatino Linotype" w:cs="Arial"/>
          <w:i/>
          <w:sz w:val="22"/>
          <w:szCs w:val="22"/>
        </w:rPr>
      </w:pPr>
      <w:r w:rsidRPr="00AF3C84">
        <w:rPr>
          <w:rFonts w:ascii="Palatino Linotype" w:hAnsi="Palatino Linotype" w:cs="Arial"/>
          <w:i/>
          <w:sz w:val="22"/>
          <w:szCs w:val="22"/>
        </w:rPr>
        <w:t>…”</w:t>
      </w:r>
    </w:p>
    <w:p w:rsidR="00BA2C74" w:rsidRPr="00AF3C84" w:rsidRDefault="00BA2C74" w:rsidP="009D4C6F">
      <w:pPr>
        <w:ind w:left="851" w:right="901"/>
        <w:jc w:val="both"/>
        <w:rPr>
          <w:rFonts w:ascii="Palatino Linotype" w:hAnsi="Palatino Linotype" w:cs="Arial"/>
          <w:i/>
          <w:sz w:val="22"/>
          <w:szCs w:val="22"/>
        </w:rPr>
      </w:pPr>
      <w:r w:rsidRPr="00AF3C84">
        <w:rPr>
          <w:rFonts w:ascii="Palatino Linotype" w:hAnsi="Palatino Linotype" w:cs="Arial"/>
          <w:i/>
          <w:sz w:val="22"/>
          <w:szCs w:val="22"/>
        </w:rPr>
        <w:t xml:space="preserve">(Énfasis añadido)  </w:t>
      </w:r>
    </w:p>
    <w:p w:rsidR="00BA2C74" w:rsidRPr="00AF3C84" w:rsidRDefault="00BA2C74" w:rsidP="009D4C6F">
      <w:pPr>
        <w:widowControl w:val="0"/>
        <w:autoSpaceDE w:val="0"/>
        <w:autoSpaceDN w:val="0"/>
        <w:adjustRightInd w:val="0"/>
        <w:ind w:left="709" w:right="757"/>
        <w:jc w:val="both"/>
        <w:rPr>
          <w:rFonts w:ascii="Palatino Linotype" w:hAnsi="Palatino Linotype" w:cs="Arial"/>
          <w:i/>
          <w:sz w:val="22"/>
          <w:szCs w:val="22"/>
        </w:rPr>
      </w:pPr>
    </w:p>
    <w:p w:rsidR="00BA2C74" w:rsidRPr="00AF3C84" w:rsidRDefault="00BA2C74" w:rsidP="009D4C6F">
      <w:pPr>
        <w:autoSpaceDE w:val="0"/>
        <w:autoSpaceDN w:val="0"/>
        <w:adjustRightInd w:val="0"/>
        <w:spacing w:line="360" w:lineRule="auto"/>
        <w:jc w:val="both"/>
        <w:rPr>
          <w:rFonts w:ascii="Palatino Linotype" w:eastAsia="Arial Unicode MS" w:hAnsi="Palatino Linotype" w:cs="Arial"/>
          <w:lang w:val="es-ES"/>
        </w:rPr>
      </w:pPr>
      <w:r w:rsidRPr="00AF3C84">
        <w:rPr>
          <w:rFonts w:ascii="Palatino Linotype" w:eastAsia="Arial Unicode MS" w:hAnsi="Palatino Linotype" w:cs="Arial"/>
          <w:lang w:val="es-ES"/>
        </w:rPr>
        <w:t xml:space="preserve">Concluyendo entonces que,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AF3C84">
        <w:rPr>
          <w:rFonts w:ascii="Palatino Linotype" w:eastAsia="Arial Unicode MS" w:hAnsi="Palatino Linotype" w:cs="Arial"/>
          <w:b/>
          <w:lang w:eastAsia="es-MX"/>
        </w:rPr>
        <w:t>EL SUJETO OBLIGADO</w:t>
      </w:r>
      <w:r w:rsidRPr="00AF3C84">
        <w:rPr>
          <w:rFonts w:ascii="Palatino Linotype" w:eastAsia="Arial Unicode MS" w:hAnsi="Palatino Linotype" w:cs="Arial"/>
          <w:lang w:val="es-ES"/>
        </w:rPr>
        <w:t xml:space="preserve">, en ese contexto, todo dato personal susceptible de clasificación debe ser protegido. </w:t>
      </w:r>
    </w:p>
    <w:p w:rsidR="00BA2C74" w:rsidRPr="00AF3C84" w:rsidRDefault="00BA2C74" w:rsidP="009D4C6F">
      <w:pPr>
        <w:autoSpaceDE w:val="0"/>
        <w:autoSpaceDN w:val="0"/>
        <w:adjustRightInd w:val="0"/>
        <w:spacing w:line="360" w:lineRule="auto"/>
        <w:jc w:val="both"/>
        <w:rPr>
          <w:rFonts w:ascii="Palatino Linotype" w:eastAsia="Arial Unicode MS" w:hAnsi="Palatino Linotype" w:cs="Arial"/>
          <w:lang w:val="es-ES"/>
        </w:rPr>
      </w:pPr>
    </w:p>
    <w:p w:rsidR="00BA2C74" w:rsidRPr="00AF3C84" w:rsidRDefault="00BA2C74" w:rsidP="009D4C6F">
      <w:pPr>
        <w:autoSpaceDE w:val="0"/>
        <w:autoSpaceDN w:val="0"/>
        <w:adjustRightInd w:val="0"/>
        <w:spacing w:line="360" w:lineRule="auto"/>
        <w:jc w:val="both"/>
        <w:rPr>
          <w:rFonts w:ascii="Palatino Linotype" w:hAnsi="Palatino Linotype" w:cs="Arial"/>
          <w:lang w:val="es-ES"/>
        </w:rPr>
      </w:pPr>
      <w:r w:rsidRPr="00AF3C84">
        <w:rPr>
          <w:rFonts w:ascii="Palatino Linotype" w:hAnsi="Palatino Linotype" w:cs="Arial"/>
          <w:lang w:val="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BA2C74" w:rsidRPr="00AF3C84" w:rsidRDefault="00BA2C74" w:rsidP="009D4C6F">
      <w:pPr>
        <w:autoSpaceDE w:val="0"/>
        <w:autoSpaceDN w:val="0"/>
        <w:adjustRightInd w:val="0"/>
        <w:jc w:val="both"/>
        <w:rPr>
          <w:rFonts w:ascii="Palatino Linotype" w:hAnsi="Palatino Linotype" w:cs="Arial"/>
          <w:lang w:val="es-ES"/>
        </w:rPr>
      </w:pPr>
    </w:p>
    <w:p w:rsidR="00BA2C74" w:rsidRPr="00AF3C84" w:rsidRDefault="00BA2C74" w:rsidP="009D4C6F">
      <w:pPr>
        <w:ind w:left="851" w:right="901"/>
        <w:jc w:val="both"/>
        <w:rPr>
          <w:rFonts w:ascii="Palatino Linotype" w:hAnsi="Palatino Linotype" w:cs="Arial"/>
          <w:b/>
          <w:i/>
          <w:sz w:val="22"/>
          <w:lang w:eastAsia="es-MX"/>
        </w:rPr>
      </w:pPr>
      <w:r w:rsidRPr="00AF3C84">
        <w:rPr>
          <w:rFonts w:ascii="Palatino Linotype" w:hAnsi="Palatino Linotype" w:cs="Arial"/>
          <w:b/>
          <w:i/>
          <w:sz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AF3C84">
        <w:rPr>
          <w:rFonts w:ascii="Palatino Linotype" w:hAnsi="Palatino Linotype" w:cs="Arial"/>
          <w:i/>
          <w:sz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w:t>
      </w:r>
      <w:r w:rsidRPr="00AF3C84">
        <w:rPr>
          <w:rFonts w:ascii="Palatino Linotype" w:hAnsi="Palatino Linotype" w:cs="Arial"/>
          <w:i/>
          <w:sz w:val="22"/>
          <w:lang w:eastAsia="es-MX"/>
        </w:rPr>
        <w:lastRenderedPageBreak/>
        <w:t>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AF3C84">
        <w:rPr>
          <w:rFonts w:ascii="Palatino Linotype" w:hAnsi="Palatino Linotype" w:cs="Arial"/>
          <w:b/>
          <w:i/>
          <w:sz w:val="22"/>
          <w:lang w:eastAsia="es-MX"/>
        </w:rPr>
        <w:t>"</w:t>
      </w:r>
    </w:p>
    <w:p w:rsidR="00BA2C74" w:rsidRPr="00AF3C84" w:rsidRDefault="00BA2C74" w:rsidP="009D4C6F">
      <w:pPr>
        <w:jc w:val="both"/>
        <w:rPr>
          <w:rFonts w:ascii="Palatino Linotype" w:hAnsi="Palatino Linotype" w:cs="Arial"/>
          <w:i/>
          <w:lang w:eastAsia="es-MX"/>
        </w:rPr>
      </w:pPr>
    </w:p>
    <w:p w:rsidR="00BA2C74" w:rsidRPr="00AF3C84" w:rsidRDefault="00BA2C74" w:rsidP="009D4C6F">
      <w:pPr>
        <w:spacing w:line="360" w:lineRule="auto"/>
        <w:jc w:val="both"/>
        <w:rPr>
          <w:rFonts w:ascii="Palatino Linotype" w:hAnsi="Palatino Linotype" w:cs="Arial"/>
          <w:lang w:eastAsia="es-MX"/>
        </w:rPr>
      </w:pPr>
      <w:r w:rsidRPr="00AF3C84">
        <w:rPr>
          <w:rFonts w:ascii="Palatino Linotype" w:hAnsi="Palatino Linotype" w:cs="Arial"/>
        </w:rPr>
        <w:t xml:space="preserve">Por ende, en el presente caso, </w:t>
      </w:r>
      <w:r w:rsidRPr="00AF3C84">
        <w:rPr>
          <w:rFonts w:ascii="Palatino Linotype" w:hAnsi="Palatino Linotype" w:cs="Arial"/>
          <w:b/>
        </w:rPr>
        <w:t>EL SUJETO OBLIGADO</w:t>
      </w:r>
      <w:r w:rsidRPr="00AF3C84">
        <w:rPr>
          <w:rFonts w:ascii="Palatino Linotype" w:hAnsi="Palatino Linotype" w:cs="Arial"/>
        </w:rPr>
        <w:t xml:space="preserve"> debe </w:t>
      </w:r>
      <w:r w:rsidRPr="00AF3C84">
        <w:rPr>
          <w:rFonts w:ascii="Palatino Linotype" w:hAnsi="Palatino Linotype" w:cs="Arial"/>
          <w:lang w:eastAsia="es-MX"/>
        </w:rPr>
        <w:t xml:space="preserve">atender las disposiciones en materia de protección de datos, a fin de salvaguardar los datos de particulares y emitir el debido Acuerdo que sustente la clasificación que se genere, ya que ésta no se da por el simple mandato de la Ley, sino que es necesario que </w:t>
      </w:r>
      <w:r w:rsidRPr="00AF3C84">
        <w:rPr>
          <w:rFonts w:ascii="Palatino Linotype" w:hAnsi="Palatino Linotype" w:cs="Arial"/>
          <w:b/>
          <w:lang w:eastAsia="es-MX"/>
        </w:rPr>
        <w:t>EL SUJETO OBLIGADO</w:t>
      </w:r>
      <w:r w:rsidRPr="00AF3C84">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AF3C84">
        <w:rPr>
          <w:rFonts w:ascii="Palatino Linotype" w:hAnsi="Palatino Linotype" w:cs="Arial"/>
          <w:b/>
          <w:lang w:eastAsia="es-MX"/>
        </w:rPr>
        <w:t>SUJETO OBLIGADO</w:t>
      </w:r>
      <w:r w:rsidRPr="00AF3C84">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BA2C74" w:rsidRPr="00AF3C84" w:rsidRDefault="00BA2C74" w:rsidP="009D4C6F">
      <w:pPr>
        <w:spacing w:line="360" w:lineRule="auto"/>
        <w:jc w:val="both"/>
        <w:rPr>
          <w:rFonts w:ascii="Palatino Linotype" w:hAnsi="Palatino Linotype" w:cs="Arial"/>
          <w:lang w:eastAsia="es-MX"/>
        </w:rPr>
      </w:pPr>
    </w:p>
    <w:p w:rsidR="00BA2C74" w:rsidRPr="00AF3C84" w:rsidRDefault="00BA2C74" w:rsidP="009D4C6F">
      <w:pPr>
        <w:spacing w:line="360" w:lineRule="auto"/>
        <w:jc w:val="both"/>
        <w:rPr>
          <w:rFonts w:ascii="Palatino Linotype" w:hAnsi="Palatino Linotype" w:cs="Arial"/>
        </w:rPr>
      </w:pPr>
      <w:r w:rsidRPr="00AF3C84">
        <w:rPr>
          <w:rFonts w:ascii="Palatino Linotype" w:eastAsia="Calibri" w:hAnsi="Palatino Linotype"/>
        </w:rPr>
        <w:t xml:space="preserve">Así, es que </w:t>
      </w:r>
      <w:r w:rsidRPr="00AF3C84">
        <w:rPr>
          <w:rFonts w:ascii="Palatino Linotype" w:eastAsia="Calibri" w:hAnsi="Palatino Linotype"/>
          <w:b/>
        </w:rPr>
        <w:t>EL SUJETO OBLIGADO</w:t>
      </w:r>
      <w:r w:rsidRPr="00AF3C84">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w:t>
      </w:r>
      <w:r w:rsidRPr="00AF3C84">
        <w:rPr>
          <w:rFonts w:ascii="Palatino Linotype" w:eastAsia="Calibri" w:hAnsi="Palatino Linotype"/>
        </w:rPr>
        <w:lastRenderedPageBreak/>
        <w:t>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 pues</w:t>
      </w:r>
      <w:r w:rsidRPr="00AF3C84">
        <w:rPr>
          <w:rFonts w:ascii="Palatino Linotype" w:hAnsi="Palatino Linotype" w:cs="Arial"/>
        </w:rPr>
        <w:t xml:space="preserve">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BA2C74" w:rsidRPr="00AF3C84" w:rsidRDefault="00BA2C74" w:rsidP="009D4C6F">
      <w:pPr>
        <w:spacing w:line="360" w:lineRule="auto"/>
        <w:jc w:val="both"/>
        <w:rPr>
          <w:rFonts w:ascii="Palatino Linotype" w:hAnsi="Palatino Linotype" w:cs="Arial"/>
        </w:rPr>
      </w:pPr>
    </w:p>
    <w:p w:rsidR="00BA2C74" w:rsidRPr="00AF3C84" w:rsidRDefault="00BA2C74" w:rsidP="009D4C6F">
      <w:pPr>
        <w:spacing w:line="360" w:lineRule="auto"/>
        <w:jc w:val="both"/>
        <w:rPr>
          <w:rFonts w:ascii="Palatino Linotype" w:hAnsi="Palatino Linotype" w:cs="Arial"/>
        </w:rPr>
      </w:pPr>
      <w:r w:rsidRPr="00AF3C84">
        <w:rPr>
          <w:rFonts w:ascii="Palatino Linotype" w:hAnsi="Palatino Linotype" w:cs="Arial"/>
        </w:rPr>
        <w:t>Lo anterior, atiendo lo señalado en el artículo 149 de la Ley de Transparencia Local vigente, cuyo contenido es de la literalidad siguiente:</w:t>
      </w:r>
    </w:p>
    <w:p w:rsidR="00BA2C74" w:rsidRPr="00AF3C84" w:rsidRDefault="00BA2C74" w:rsidP="009D4C6F">
      <w:pPr>
        <w:jc w:val="both"/>
        <w:rPr>
          <w:rFonts w:ascii="Palatino Linotype" w:hAnsi="Palatino Linotype"/>
          <w:color w:val="000000"/>
        </w:rPr>
      </w:pPr>
    </w:p>
    <w:p w:rsidR="00BA2C74" w:rsidRPr="00AF3C84" w:rsidRDefault="00BA2C74" w:rsidP="009D4C6F">
      <w:pPr>
        <w:ind w:left="851" w:right="901"/>
        <w:jc w:val="both"/>
        <w:rPr>
          <w:rFonts w:ascii="Palatino Linotype" w:hAnsi="Palatino Linotype"/>
          <w:i/>
          <w:sz w:val="22"/>
          <w:szCs w:val="22"/>
        </w:rPr>
      </w:pPr>
      <w:r w:rsidRPr="00AF3C84">
        <w:rPr>
          <w:rFonts w:ascii="Palatino Linotype" w:hAnsi="Palatino Linotype"/>
          <w:i/>
          <w:color w:val="000000"/>
          <w:sz w:val="22"/>
          <w:szCs w:val="22"/>
        </w:rPr>
        <w:t>“</w:t>
      </w:r>
      <w:r w:rsidRPr="00AF3C84">
        <w:rPr>
          <w:rFonts w:ascii="Palatino Linotype" w:hAnsi="Palatino Linotype"/>
          <w:b/>
          <w:i/>
          <w:sz w:val="22"/>
          <w:szCs w:val="22"/>
        </w:rPr>
        <w:t>Artículo 149.</w:t>
      </w:r>
      <w:r w:rsidRPr="00AF3C84">
        <w:rPr>
          <w:rFonts w:ascii="Palatino Linotype" w:hAnsi="Palatino Linotype"/>
          <w:i/>
          <w:sz w:val="22"/>
          <w:szCs w:val="22"/>
        </w:rPr>
        <w:t xml:space="preserve"> El </w:t>
      </w:r>
      <w:r w:rsidRPr="00AF3C84">
        <w:rPr>
          <w:rFonts w:ascii="Palatino Linotype" w:hAnsi="Palatino Linotype"/>
          <w:b/>
          <w:i/>
          <w:sz w:val="22"/>
          <w:szCs w:val="22"/>
        </w:rPr>
        <w:t>acuerdo que clasifique la información como confidencial</w:t>
      </w:r>
      <w:r w:rsidRPr="00AF3C84">
        <w:rPr>
          <w:rFonts w:ascii="Palatino Linotype" w:hAnsi="Palatino Linotype"/>
          <w:i/>
          <w:sz w:val="22"/>
          <w:szCs w:val="22"/>
        </w:rPr>
        <w:t xml:space="preserve"> deberá contener un razonamiento lógico en el que demuestre que la información se encuentra en alguna o </w:t>
      </w:r>
      <w:r w:rsidRPr="00560873">
        <w:rPr>
          <w:rFonts w:ascii="Palatino Linotype" w:hAnsi="Palatino Linotype" w:cs="Arial"/>
          <w:i/>
          <w:sz w:val="22"/>
          <w:lang w:eastAsia="es-MX"/>
        </w:rPr>
        <w:t>algunas</w:t>
      </w:r>
      <w:r w:rsidRPr="00AF3C84">
        <w:rPr>
          <w:rFonts w:ascii="Palatino Linotype" w:hAnsi="Palatino Linotype"/>
          <w:i/>
          <w:sz w:val="22"/>
          <w:szCs w:val="22"/>
        </w:rPr>
        <w:t xml:space="preserve"> de las hipótesis previstas en la presente Ley.”</w:t>
      </w:r>
    </w:p>
    <w:p w:rsidR="00BA2C74" w:rsidRPr="00AF3C84" w:rsidRDefault="00BA2C74" w:rsidP="009D4C6F">
      <w:pPr>
        <w:jc w:val="both"/>
        <w:rPr>
          <w:rFonts w:ascii="Palatino Linotype" w:hAnsi="Palatino Linotype" w:cs="Arial"/>
        </w:rPr>
      </w:pPr>
    </w:p>
    <w:p w:rsidR="00BA2C74" w:rsidRPr="00AF3C84" w:rsidRDefault="00BA2C74" w:rsidP="009D4C6F">
      <w:pPr>
        <w:spacing w:line="360" w:lineRule="auto"/>
        <w:jc w:val="both"/>
        <w:rPr>
          <w:rFonts w:ascii="Palatino Linotype" w:hAnsi="Palatino Linotype" w:cs="Arial"/>
        </w:rPr>
      </w:pPr>
      <w:r w:rsidRPr="00AF3C84">
        <w:rPr>
          <w:rFonts w:ascii="Palatino Linotype" w:hAnsi="Palatino Linotype" w:cs="Arial"/>
        </w:rPr>
        <w:t>Atento a ello, es importante referir que la fundamentación y motivación consiste en la obligación que tiene todo ente público de expresar los preceptos jurídicos aplicables al asunto motivo del acto y las razones o argumentos de su actuar.</w:t>
      </w:r>
    </w:p>
    <w:p w:rsidR="00BA2C74" w:rsidRPr="00AF3C84" w:rsidRDefault="00BA2C74" w:rsidP="009D4C6F">
      <w:pPr>
        <w:spacing w:line="360" w:lineRule="auto"/>
        <w:jc w:val="both"/>
        <w:rPr>
          <w:rFonts w:ascii="Palatino Linotype" w:hAnsi="Palatino Linotype" w:cs="Arial"/>
        </w:rPr>
      </w:pPr>
    </w:p>
    <w:p w:rsidR="00BA2C74" w:rsidRPr="00AF3C84" w:rsidRDefault="00BA2C74" w:rsidP="009D4C6F">
      <w:pPr>
        <w:spacing w:line="360" w:lineRule="auto"/>
        <w:contextualSpacing/>
        <w:jc w:val="both"/>
        <w:rPr>
          <w:rFonts w:ascii="Palatino Linotype" w:hAnsi="Palatino Linotype" w:cs="Arial"/>
        </w:rPr>
      </w:pPr>
      <w:r w:rsidRPr="00AF3C84">
        <w:rPr>
          <w:rFonts w:ascii="Palatino Linotype" w:hAnsi="Palatino Linotype" w:cs="Arial"/>
        </w:rPr>
        <w:t>Al respecto, el máximo tribunal del país ha establecido jurisprudencia respecto a qué debe entenderse por fundamentación y motivación, en los siguientes términos:</w:t>
      </w:r>
    </w:p>
    <w:p w:rsidR="00BA2C74" w:rsidRPr="00AF3C84" w:rsidRDefault="00BA2C74" w:rsidP="009D4C6F">
      <w:pPr>
        <w:contextualSpacing/>
        <w:jc w:val="both"/>
        <w:rPr>
          <w:rFonts w:ascii="Palatino Linotype" w:hAnsi="Palatino Linotype" w:cs="Arial"/>
        </w:rPr>
      </w:pPr>
    </w:p>
    <w:p w:rsidR="00BA2C74" w:rsidRPr="00AF3C84" w:rsidRDefault="00BA2C74" w:rsidP="009D4C6F">
      <w:pPr>
        <w:ind w:left="851" w:right="901"/>
        <w:jc w:val="both"/>
        <w:rPr>
          <w:rFonts w:ascii="Palatino Linotype" w:hAnsi="Palatino Linotype" w:cs="Arial"/>
          <w:i/>
          <w:sz w:val="22"/>
        </w:rPr>
      </w:pPr>
      <w:r w:rsidRPr="00AF3C84">
        <w:rPr>
          <w:rFonts w:ascii="Palatino Linotype" w:hAnsi="Palatino Linotype" w:cs="Arial"/>
          <w:i/>
          <w:sz w:val="22"/>
        </w:rPr>
        <w:t>“</w:t>
      </w:r>
      <w:r w:rsidRPr="00AF3C84">
        <w:rPr>
          <w:rFonts w:ascii="Palatino Linotype" w:hAnsi="Palatino Linotype" w:cs="Arial"/>
          <w:b/>
          <w:i/>
          <w:sz w:val="22"/>
        </w:rPr>
        <w:t xml:space="preserve">FUNDAMENTACIÓN Y MOTIVACIÓN. </w:t>
      </w:r>
      <w:r w:rsidRPr="00AF3C84">
        <w:rPr>
          <w:rFonts w:ascii="Palatino Linotype" w:hAnsi="Palatino Linotype" w:cs="Arial"/>
          <w:i/>
          <w:sz w:val="22"/>
        </w:rPr>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w:t>
      </w:r>
      <w:r w:rsidRPr="00AF3C84">
        <w:rPr>
          <w:rFonts w:ascii="Palatino Linotype" w:hAnsi="Palatino Linotype" w:cs="Arial"/>
          <w:i/>
          <w:sz w:val="22"/>
          <w:lang w:eastAsia="es-MX"/>
        </w:rPr>
        <w:t>la</w:t>
      </w:r>
      <w:r w:rsidRPr="00AF3C84">
        <w:rPr>
          <w:rFonts w:ascii="Palatino Linotype" w:hAnsi="Palatino Linotype" w:cs="Arial"/>
          <w:i/>
          <w:sz w:val="22"/>
        </w:rPr>
        <w:t xml:space="preserve"> norma legal invocada como fundamento.”(Sic)</w:t>
      </w:r>
    </w:p>
    <w:p w:rsidR="00BA2C74" w:rsidRPr="00AF3C84" w:rsidRDefault="00BA2C74" w:rsidP="009D4C6F">
      <w:pPr>
        <w:ind w:left="851" w:right="899"/>
        <w:contextualSpacing/>
        <w:jc w:val="both"/>
        <w:rPr>
          <w:rFonts w:ascii="Palatino Linotype" w:hAnsi="Palatino Linotype" w:cs="Arial"/>
          <w:i/>
          <w:sz w:val="22"/>
        </w:rPr>
      </w:pPr>
    </w:p>
    <w:p w:rsidR="00BA2C74" w:rsidRPr="00AF3C84" w:rsidRDefault="00BA2C74" w:rsidP="009D4C6F">
      <w:pPr>
        <w:spacing w:line="360" w:lineRule="auto"/>
        <w:jc w:val="both"/>
        <w:rPr>
          <w:rFonts w:ascii="Palatino Linotype" w:hAnsi="Palatino Linotype" w:cs="Arial"/>
        </w:rPr>
      </w:pPr>
      <w:r w:rsidRPr="00AF3C84">
        <w:rPr>
          <w:rFonts w:ascii="Palatino Linotype" w:hAnsi="Palatino Linotype" w:cs="Arial"/>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BA2C74" w:rsidRPr="00AF3C84" w:rsidRDefault="00BA2C74" w:rsidP="009D4C6F">
      <w:pPr>
        <w:spacing w:line="360" w:lineRule="auto"/>
        <w:jc w:val="both"/>
        <w:rPr>
          <w:rFonts w:ascii="Palatino Linotype" w:hAnsi="Palatino Linotype" w:cs="Arial"/>
        </w:rPr>
      </w:pPr>
    </w:p>
    <w:p w:rsidR="00BA2C74" w:rsidRPr="00AF3C84" w:rsidRDefault="00BA2C74" w:rsidP="009D4C6F">
      <w:pPr>
        <w:spacing w:line="360" w:lineRule="auto"/>
        <w:jc w:val="both"/>
        <w:rPr>
          <w:rFonts w:ascii="Palatino Linotype" w:hAnsi="Palatino Linotype" w:cs="Arial"/>
        </w:rPr>
      </w:pPr>
      <w:r w:rsidRPr="00AF3C84">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BA2C74" w:rsidRPr="00AF3C84" w:rsidRDefault="00BA2C74" w:rsidP="009D4C6F">
      <w:pPr>
        <w:jc w:val="both"/>
        <w:rPr>
          <w:rFonts w:ascii="Palatino Linotype" w:hAnsi="Palatino Linotype" w:cs="Arial"/>
        </w:rPr>
      </w:pPr>
    </w:p>
    <w:p w:rsidR="00BA2C74" w:rsidRPr="00AF3C84" w:rsidRDefault="00BA2C74" w:rsidP="009D4C6F">
      <w:pPr>
        <w:ind w:left="851" w:right="901"/>
        <w:jc w:val="both"/>
        <w:rPr>
          <w:rFonts w:ascii="Palatino Linotype" w:hAnsi="Palatino Linotype" w:cs="Arial"/>
          <w:i/>
          <w:sz w:val="22"/>
        </w:rPr>
      </w:pPr>
      <w:r w:rsidRPr="00AF3C84">
        <w:rPr>
          <w:rFonts w:ascii="Palatino Linotype" w:hAnsi="Palatino Linotype" w:cs="Arial"/>
          <w:b/>
          <w:i/>
          <w:sz w:val="22"/>
        </w:rPr>
        <w:t>“FUNDAMENTACIÓN Y MOTIVACIÓN. EL ASPECTO FORMAL DE LA GARANTÍA Y SU FINALIDAD SE TRADUCEN EN EXPLICAR, JUSTIFICAR, POSIBILITAR LA DEFENSA Y COMUNICAR LA DECISIÓN</w:t>
      </w:r>
      <w:r w:rsidRPr="00AF3C84">
        <w:rPr>
          <w:rFonts w:ascii="Palatino Linotype" w:hAnsi="Palatino Linotype" w:cs="Arial"/>
          <w:i/>
          <w:sz w:val="22"/>
        </w:rPr>
        <w:t xml:space="preserve">. El contenido formal de la garantía de legalidad prevista en el artículo 16 constitucional relativa a la </w:t>
      </w:r>
      <w:r w:rsidRPr="00AF3C84">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F3C84">
        <w:rPr>
          <w:rFonts w:ascii="Palatino Linotype" w:hAnsi="Palatino Linotype" w:cs="Arial"/>
          <w:i/>
          <w:sz w:val="22"/>
        </w:rPr>
        <w:t xml:space="preserve">. Por tanto, </w:t>
      </w:r>
      <w:r w:rsidRPr="00AF3C84">
        <w:rPr>
          <w:rFonts w:ascii="Palatino Linotype" w:hAnsi="Palatino Linotype" w:cs="Arial"/>
          <w:b/>
          <w:i/>
          <w:sz w:val="22"/>
        </w:rPr>
        <w:t>no basta que el acto de autoridad apenas observe una motivación pro forma pero de una manera incongruente, insuficiente o imprecisa</w:t>
      </w:r>
      <w:r w:rsidRPr="00AF3C84">
        <w:rPr>
          <w:rFonts w:ascii="Palatino Linotype" w:hAnsi="Palatino Linotype" w:cs="Arial"/>
          <w:i/>
          <w:sz w:val="22"/>
        </w:rPr>
        <w:t>, que impida la finalidad del conocimiento, comprobación y defensa pertinente</w:t>
      </w:r>
      <w:r w:rsidRPr="00AF3C84">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F3C84">
        <w:rPr>
          <w:rFonts w:ascii="Palatino Linotype" w:hAnsi="Palatino Linotype" w:cs="Arial"/>
          <w:i/>
          <w:sz w:val="22"/>
        </w:rPr>
        <w:t>.”(Sic)</w:t>
      </w:r>
    </w:p>
    <w:p w:rsidR="00BA2C74" w:rsidRPr="00AF3C84" w:rsidRDefault="00BA2C74" w:rsidP="009D4C6F">
      <w:pPr>
        <w:ind w:left="851" w:right="899"/>
        <w:contextualSpacing/>
        <w:jc w:val="both"/>
        <w:rPr>
          <w:rFonts w:ascii="Palatino Linotype" w:hAnsi="Palatino Linotype" w:cs="Arial"/>
          <w:i/>
          <w:sz w:val="22"/>
        </w:rPr>
      </w:pPr>
    </w:p>
    <w:p w:rsidR="00BA2C74" w:rsidRPr="00AF3C84" w:rsidRDefault="00BA2C74" w:rsidP="009D4C6F">
      <w:pPr>
        <w:spacing w:line="360" w:lineRule="auto"/>
        <w:jc w:val="both"/>
        <w:rPr>
          <w:rFonts w:ascii="Palatino Linotype" w:hAnsi="Palatino Linotype" w:cs="Arial"/>
        </w:rPr>
      </w:pPr>
      <w:r w:rsidRPr="00AF3C84">
        <w:rPr>
          <w:rFonts w:ascii="Palatino Linotype" w:hAnsi="Palatino Linotype" w:cs="Arial"/>
        </w:rPr>
        <w:t xml:space="preserve">En consecuencia, la fundamentación y motivación implica que en el acto de autoridad, además de contenerse los supuestos jurídicos aplicables se expliquen claramente, por </w:t>
      </w:r>
      <w:r w:rsidRPr="00AF3C84">
        <w:rPr>
          <w:rFonts w:ascii="Palatino Linotype" w:hAnsi="Palatino Linotype" w:cs="Arial"/>
        </w:rPr>
        <w:lastRenderedPageBreak/>
        <w:t>qué, a través de la utilización de la norma se emitió el acto. De este modo, la persona que se siente afectada pueda impugnar la decisión, permitiéndole una real y auténtica defensa.</w:t>
      </w:r>
    </w:p>
    <w:p w:rsidR="00BA2C74" w:rsidRPr="00AF3C84" w:rsidRDefault="00BA2C74" w:rsidP="009D4C6F">
      <w:pPr>
        <w:spacing w:line="360" w:lineRule="auto"/>
        <w:jc w:val="both"/>
        <w:rPr>
          <w:rFonts w:ascii="Palatino Linotype" w:hAnsi="Palatino Linotype" w:cs="Arial"/>
        </w:rPr>
      </w:pPr>
    </w:p>
    <w:p w:rsidR="00BA2C74" w:rsidRPr="00AF3C84" w:rsidRDefault="00BA2C74" w:rsidP="009D4C6F">
      <w:pPr>
        <w:widowControl w:val="0"/>
        <w:autoSpaceDE w:val="0"/>
        <w:autoSpaceDN w:val="0"/>
        <w:adjustRightInd w:val="0"/>
        <w:spacing w:line="360" w:lineRule="auto"/>
        <w:jc w:val="both"/>
        <w:rPr>
          <w:rFonts w:ascii="Palatino Linotype" w:hAnsi="Palatino Linotype" w:cs="Arial"/>
        </w:rPr>
      </w:pPr>
      <w:r w:rsidRPr="00AF3C84">
        <w:rPr>
          <w:rFonts w:ascii="Palatino Linotype" w:hAnsi="Palatino Linotype" w:cs="Arial"/>
        </w:rPr>
        <w:t xml:space="preserve">En el caso específico, la </w:t>
      </w:r>
      <w:r w:rsidRPr="00AF3C84">
        <w:rPr>
          <w:rFonts w:ascii="Palatino Linotype" w:hAnsi="Palatino Linotype"/>
        </w:rPr>
        <w:t>información</w:t>
      </w:r>
      <w:r w:rsidRPr="00AF3C84">
        <w:rPr>
          <w:rFonts w:ascii="Palatino Linotype" w:hAnsi="Palatino Linotype" w:cs="Arial"/>
        </w:rPr>
        <w:t xml:space="preserve"> solicitada contiene datos personales, que de hacerse públicos afectarían la intimidad y vida privada de determinadas personas; es por ello que deben testarse al momento de la elaboración de versiones públicas.</w:t>
      </w:r>
    </w:p>
    <w:p w:rsidR="00BA2C74" w:rsidRPr="00AF3C84" w:rsidRDefault="00BA2C74" w:rsidP="009D4C6F">
      <w:pPr>
        <w:widowControl w:val="0"/>
        <w:autoSpaceDE w:val="0"/>
        <w:autoSpaceDN w:val="0"/>
        <w:adjustRightInd w:val="0"/>
        <w:spacing w:line="360" w:lineRule="auto"/>
        <w:jc w:val="both"/>
        <w:rPr>
          <w:rFonts w:ascii="Palatino Linotype" w:hAnsi="Palatino Linotype" w:cs="Arial"/>
        </w:rPr>
      </w:pPr>
    </w:p>
    <w:p w:rsidR="00845D12" w:rsidRPr="00AF3C84" w:rsidRDefault="00BA2C74" w:rsidP="009D4C6F">
      <w:pPr>
        <w:widowControl w:val="0"/>
        <w:autoSpaceDE w:val="0"/>
        <w:autoSpaceDN w:val="0"/>
        <w:adjustRightInd w:val="0"/>
        <w:spacing w:line="360" w:lineRule="auto"/>
        <w:jc w:val="both"/>
        <w:rPr>
          <w:rFonts w:ascii="Palatino Linotype" w:hAnsi="Palatino Linotype" w:cs="Arial"/>
          <w:lang w:val="es-ES"/>
        </w:rPr>
      </w:pPr>
      <w:r w:rsidRPr="00AF3C84">
        <w:rPr>
          <w:rFonts w:ascii="Palatino Linotype" w:hAnsi="Palatino Linotype" w:cs="Arial"/>
        </w:rPr>
        <w:t xml:space="preserve">En ese sentido, </w:t>
      </w:r>
      <w:r w:rsidRPr="00AF3C84">
        <w:rPr>
          <w:rFonts w:ascii="Palatino Linotype" w:hAnsi="Palatino Linotype"/>
        </w:rPr>
        <w:t xml:space="preserve">este Órgano Garante no pierde de vista que los documentos que se ordenan, contienen datos personales susceptibles de considerarse información confidencial como lo son </w:t>
      </w:r>
      <w:r w:rsidR="00845D12" w:rsidRPr="00AF3C84">
        <w:rPr>
          <w:rFonts w:ascii="Palatino Linotype" w:hAnsi="Palatino Linotype" w:cs="Arial"/>
          <w:lang w:val="es-ES"/>
        </w:rPr>
        <w:t xml:space="preserve">firma y número de pasaporte de representantes legales. </w:t>
      </w:r>
    </w:p>
    <w:p w:rsidR="00845D12" w:rsidRPr="00AF3C84" w:rsidRDefault="00845D12" w:rsidP="009D4C6F">
      <w:pPr>
        <w:widowControl w:val="0"/>
        <w:autoSpaceDE w:val="0"/>
        <w:autoSpaceDN w:val="0"/>
        <w:adjustRightInd w:val="0"/>
        <w:spacing w:line="360" w:lineRule="auto"/>
        <w:jc w:val="both"/>
        <w:rPr>
          <w:rFonts w:ascii="Palatino Linotype" w:hAnsi="Palatino Linotype" w:cs="Arial"/>
          <w:lang w:val="es-ES"/>
        </w:rPr>
      </w:pPr>
    </w:p>
    <w:p w:rsidR="00BA2C74" w:rsidRPr="00AF3C84" w:rsidRDefault="00BA2C74" w:rsidP="009D4C6F">
      <w:pPr>
        <w:spacing w:line="360" w:lineRule="auto"/>
        <w:ind w:right="49"/>
        <w:jc w:val="both"/>
        <w:rPr>
          <w:rFonts w:ascii="Palatino Linotype" w:hAnsi="Palatino Linotype" w:cs="Arial"/>
        </w:rPr>
      </w:pPr>
      <w:r w:rsidRPr="00AF3C84">
        <w:rPr>
          <w:rFonts w:ascii="Palatino Linotype" w:hAnsi="Palatino Linotype" w:cs="Arial"/>
        </w:rPr>
        <w:t xml:space="preserve">Consecuentemente, la entrega de documentos, en su versión pública, debe acompañarse necesariamente del Acuerdo del Comité de Transparencia que la sustente, en el que se expongan los fundamentos y razonamientos que llevaron al </w:t>
      </w:r>
      <w:r w:rsidRPr="00AF3C84">
        <w:rPr>
          <w:rFonts w:ascii="Palatino Linotype" w:hAnsi="Palatino Linotype" w:cs="Arial"/>
          <w:b/>
        </w:rPr>
        <w:t>SUJETO OBLIGADO</w:t>
      </w:r>
      <w:r w:rsidRPr="00AF3C84">
        <w:rPr>
          <w:rFonts w:ascii="Palatino Linotype" w:hAnsi="Palatino Linotype" w:cs="Aria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rsidR="00845D12" w:rsidRPr="00AF3C84" w:rsidRDefault="00845D12" w:rsidP="009D4C6F">
      <w:pPr>
        <w:spacing w:line="360" w:lineRule="auto"/>
        <w:ind w:right="49"/>
        <w:jc w:val="both"/>
        <w:rPr>
          <w:rFonts w:ascii="Palatino Linotype" w:hAnsi="Palatino Linotype" w:cs="Arial"/>
        </w:rPr>
      </w:pPr>
    </w:p>
    <w:p w:rsidR="00845D12" w:rsidRDefault="00845D12" w:rsidP="009D4C6F">
      <w:pPr>
        <w:spacing w:line="360" w:lineRule="auto"/>
        <w:jc w:val="both"/>
        <w:rPr>
          <w:rFonts w:ascii="Palatino Linotype" w:hAnsi="Palatino Linotype" w:cs="Arial"/>
        </w:rPr>
      </w:pPr>
      <w:r w:rsidRPr="00AF3C84">
        <w:rPr>
          <w:rFonts w:ascii="Palatino Linotype" w:hAnsi="Palatino Linotype" w:cs="Arial"/>
        </w:rPr>
        <w:lastRenderedPageBreak/>
        <w:t>Ahora bien, respecto a la solicitud relacionada con los recibos de pago de derechos al municipio de Tlalnepantla de Baz, por concepto de utilización de espacios pertenecient</w:t>
      </w:r>
      <w:r w:rsidR="00266E0F" w:rsidRPr="00AF3C84">
        <w:rPr>
          <w:rFonts w:ascii="Palatino Linotype" w:hAnsi="Palatino Linotype" w:cs="Arial"/>
        </w:rPr>
        <w:t xml:space="preserve">es al </w:t>
      </w:r>
      <w:r w:rsidR="003A649F" w:rsidRPr="00AF3C84">
        <w:rPr>
          <w:rFonts w:ascii="Palatino Linotype" w:hAnsi="Palatino Linotype" w:cs="Arial"/>
        </w:rPr>
        <w:t xml:space="preserve">Municipio </w:t>
      </w:r>
      <w:r w:rsidR="00266E0F" w:rsidRPr="00AF3C84">
        <w:rPr>
          <w:rFonts w:ascii="Palatino Linotype" w:hAnsi="Palatino Linotype" w:cs="Arial"/>
        </w:rPr>
        <w:t>de Tlalnepantla, relacionados con</w:t>
      </w:r>
      <w:r w:rsidR="00670CF2" w:rsidRPr="00AF3C84">
        <w:rPr>
          <w:rFonts w:ascii="Palatino Linotype" w:hAnsi="Palatino Linotype" w:cs="Arial"/>
        </w:rPr>
        <w:t xml:space="preserve"> las instalaciones deportivas de natación ubicadas en el Interior del Deportivo Carlos Hermosillo (Santa Cecilia); </w:t>
      </w:r>
      <w:r w:rsidRPr="00AF3C84">
        <w:rPr>
          <w:rFonts w:ascii="Palatino Linotype" w:hAnsi="Palatino Linotype" w:cs="Arial"/>
        </w:rPr>
        <w:t xml:space="preserve">al respecto, es importante precisar que del contenido del contrato de </w:t>
      </w:r>
      <w:r w:rsidRPr="00AF3C84">
        <w:rPr>
          <w:rFonts w:ascii="Palatino Linotype" w:hAnsi="Palatino Linotype" w:cs="Arial"/>
          <w:i/>
        </w:rPr>
        <w:t xml:space="preserve">“Autorización para el uso y aprovechamiento temporal de la Alberca </w:t>
      </w:r>
      <w:proofErr w:type="spellStart"/>
      <w:r w:rsidRPr="00AF3C84">
        <w:rPr>
          <w:rFonts w:ascii="Palatino Linotype" w:hAnsi="Palatino Linotype" w:cs="Arial"/>
          <w:i/>
        </w:rPr>
        <w:t>semiolimpica</w:t>
      </w:r>
      <w:proofErr w:type="spellEnd"/>
      <w:r w:rsidRPr="00AF3C84">
        <w:rPr>
          <w:rFonts w:ascii="Palatino Linotype" w:hAnsi="Palatino Linotype" w:cs="Arial"/>
          <w:i/>
        </w:rPr>
        <w:t xml:space="preserve"> que será construida en el Interior del Deportivo Municipal Carlos Hermosillo, Ubicado en Avenida San Rafael, Esquina Calle Amates S/N, Colonia Santa Cecilia, Tlalnepantla de Baz, Estado de México”, </w:t>
      </w:r>
      <w:r w:rsidRPr="00AF3C84">
        <w:rPr>
          <w:rFonts w:ascii="Palatino Linotype" w:hAnsi="Palatino Linotype" w:cs="Arial"/>
        </w:rPr>
        <w:t xml:space="preserve">en la condición </w:t>
      </w:r>
      <w:r w:rsidRPr="00AF3C84">
        <w:rPr>
          <w:rFonts w:ascii="Palatino Linotype" w:hAnsi="Palatino Linotype" w:cs="Arial"/>
          <w:b/>
        </w:rPr>
        <w:t xml:space="preserve">OCTAVA </w:t>
      </w:r>
      <w:r w:rsidRPr="00AF3C84">
        <w:rPr>
          <w:rFonts w:ascii="Palatino Linotype" w:hAnsi="Palatino Linotype" w:cs="Arial"/>
        </w:rPr>
        <w:t xml:space="preserve">se estableció una contraprestación mensual, la cual podía ser incrementada anualmente, para mayor referencia se inserta la siguiente imagen: </w:t>
      </w:r>
    </w:p>
    <w:p w:rsidR="005B008A" w:rsidRPr="00AF3C84" w:rsidRDefault="005B008A" w:rsidP="009D4C6F">
      <w:pPr>
        <w:jc w:val="both"/>
        <w:rPr>
          <w:rFonts w:ascii="Palatino Linotype" w:hAnsi="Palatino Linotype" w:cs="Arial"/>
        </w:rPr>
      </w:pPr>
    </w:p>
    <w:p w:rsidR="00845D12" w:rsidRPr="00AF3C84" w:rsidRDefault="00845D12" w:rsidP="009D4C6F">
      <w:pPr>
        <w:jc w:val="center"/>
        <w:rPr>
          <w:rFonts w:ascii="Palatino Linotype" w:hAnsi="Palatino Linotype" w:cs="Arial"/>
        </w:rPr>
      </w:pPr>
      <w:r w:rsidRPr="00AF3C84">
        <w:rPr>
          <w:rFonts w:ascii="Palatino Linotype" w:hAnsi="Palatino Linotype" w:cs="Arial"/>
          <w:noProof/>
          <w:lang w:eastAsia="es-MX"/>
        </w:rPr>
        <w:drawing>
          <wp:inline distT="0" distB="0" distL="0" distR="0">
            <wp:extent cx="4933507" cy="206692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5">
                      <a:extLst>
                        <a:ext uri="{28A0092B-C50C-407E-A947-70E740481C1C}">
                          <a14:useLocalDpi xmlns:a14="http://schemas.microsoft.com/office/drawing/2010/main" val="0"/>
                        </a:ext>
                      </a:extLst>
                    </a:blip>
                    <a:stretch>
                      <a:fillRect/>
                    </a:stretch>
                  </pic:blipFill>
                  <pic:spPr>
                    <a:xfrm>
                      <a:off x="0" y="0"/>
                      <a:ext cx="4968168" cy="2081447"/>
                    </a:xfrm>
                    <a:prstGeom prst="rect">
                      <a:avLst/>
                    </a:prstGeom>
                  </pic:spPr>
                </pic:pic>
              </a:graphicData>
            </a:graphic>
          </wp:inline>
        </w:drawing>
      </w:r>
    </w:p>
    <w:p w:rsidR="00845D12" w:rsidRPr="00AF3C84" w:rsidRDefault="00845D12" w:rsidP="009D4C6F">
      <w:pPr>
        <w:jc w:val="both"/>
        <w:rPr>
          <w:rFonts w:ascii="Palatino Linotype" w:hAnsi="Palatino Linotype" w:cs="Arial"/>
        </w:rPr>
      </w:pPr>
    </w:p>
    <w:p w:rsidR="00266E0F" w:rsidRPr="00AF3C84" w:rsidRDefault="00266E0F" w:rsidP="009D4C6F">
      <w:pPr>
        <w:spacing w:line="360" w:lineRule="auto"/>
        <w:ind w:right="49"/>
        <w:jc w:val="both"/>
        <w:rPr>
          <w:rFonts w:ascii="Palatino Linotype" w:hAnsi="Palatino Linotype" w:cs="Arial"/>
        </w:rPr>
      </w:pPr>
      <w:r w:rsidRPr="00AF3C84">
        <w:rPr>
          <w:rFonts w:ascii="Palatino Linotype" w:hAnsi="Palatino Linotype" w:cs="Arial"/>
        </w:rPr>
        <w:t xml:space="preserve">Atento a ello, y derivado que los pagos referidos deben ser depositados en la Tesorería Municipal, este Órgano Garante determina ordenar nuevamente la búsqueda exhaustiva y razonable de la información, a efecto de que entregue al </w:t>
      </w:r>
      <w:r w:rsidRPr="00AF3C84">
        <w:rPr>
          <w:rFonts w:ascii="Palatino Linotype" w:hAnsi="Palatino Linotype" w:cs="Arial"/>
          <w:b/>
        </w:rPr>
        <w:t xml:space="preserve">RECURRENTE </w:t>
      </w:r>
      <w:r w:rsidRPr="00AF3C84">
        <w:rPr>
          <w:rFonts w:ascii="Palatino Linotype" w:hAnsi="Palatino Linotype" w:cs="Arial"/>
        </w:rPr>
        <w:t xml:space="preserve">los pagos realizados por concepto del aprovechamiento de las instalaciones deportivas de natación ubicadas en el interior del Deportivo antes Carlos Hermosillo ahora Santa </w:t>
      </w:r>
      <w:r w:rsidRPr="00AF3C84">
        <w:rPr>
          <w:rFonts w:ascii="Palatino Linotype" w:hAnsi="Palatino Linotype" w:cs="Arial"/>
        </w:rPr>
        <w:lastRenderedPageBreak/>
        <w:t xml:space="preserve">Cecilia, expedidos del treinta de septiembre de dos mil dieciséis (fecha de suscripción del contrato) al diecisiete de diciembre de dos mil dieciocho (fecha en que fue presentada la solicitud por el particular).  </w:t>
      </w:r>
    </w:p>
    <w:p w:rsidR="00266E0F" w:rsidRPr="00AF3C84" w:rsidRDefault="00266E0F" w:rsidP="009D4C6F">
      <w:pPr>
        <w:spacing w:line="360" w:lineRule="auto"/>
        <w:ind w:right="49"/>
        <w:jc w:val="both"/>
        <w:rPr>
          <w:rFonts w:ascii="Palatino Linotype" w:hAnsi="Palatino Linotype" w:cs="Arial"/>
        </w:rPr>
      </w:pPr>
    </w:p>
    <w:p w:rsidR="00534C3C" w:rsidRPr="00AF3C84" w:rsidRDefault="00670CF2" w:rsidP="009D4C6F">
      <w:pPr>
        <w:spacing w:line="360" w:lineRule="auto"/>
        <w:ind w:right="49"/>
        <w:jc w:val="both"/>
        <w:rPr>
          <w:rFonts w:ascii="Palatino Linotype" w:hAnsi="Palatino Linotype" w:cs="Arial"/>
        </w:rPr>
      </w:pPr>
      <w:r w:rsidRPr="00AF3C84">
        <w:rPr>
          <w:rFonts w:ascii="Palatino Linotype" w:hAnsi="Palatino Linotype" w:cs="Arial"/>
        </w:rPr>
        <w:t xml:space="preserve">Por su parte, respecto con los recibos de pago de derechos al </w:t>
      </w:r>
      <w:r w:rsidR="003A649F" w:rsidRPr="00AF3C84">
        <w:rPr>
          <w:rFonts w:ascii="Palatino Linotype" w:hAnsi="Palatino Linotype" w:cs="Arial"/>
        </w:rPr>
        <w:t xml:space="preserve">Municipio </w:t>
      </w:r>
      <w:r w:rsidRPr="00AF3C84">
        <w:rPr>
          <w:rFonts w:ascii="Palatino Linotype" w:hAnsi="Palatino Linotype" w:cs="Arial"/>
        </w:rPr>
        <w:t xml:space="preserve">de Tlalnepantla de Baz, por concepto de utilización de espacios pertenecientes al municipio de Tlalnepantla, relacionados con las instalaciones deportivas de natación ubicadas en </w:t>
      </w:r>
      <w:r w:rsidR="00266E0F" w:rsidRPr="00AF3C84">
        <w:rPr>
          <w:rFonts w:ascii="Palatino Linotype" w:eastAsiaTheme="minorHAnsi" w:hAnsi="Palatino Linotype" w:cstheme="minorBidi"/>
          <w:lang w:eastAsia="en-US"/>
        </w:rPr>
        <w:t>Avenida Cultura Tolteca, Unidad Habitacional El Rosario;</w:t>
      </w:r>
      <w:r w:rsidRPr="00AF3C84">
        <w:rPr>
          <w:rFonts w:ascii="Palatino Linotype" w:eastAsiaTheme="minorHAnsi" w:hAnsi="Palatino Linotype" w:cstheme="minorBidi"/>
          <w:lang w:eastAsia="en-US"/>
        </w:rPr>
        <w:t xml:space="preserve"> al respecto, es de señalar que </w:t>
      </w:r>
      <w:r w:rsidR="004E0E22" w:rsidRPr="00AF3C84">
        <w:rPr>
          <w:rFonts w:ascii="Palatino Linotype" w:eastAsiaTheme="minorHAnsi" w:hAnsi="Palatino Linotype" w:cstheme="minorBidi"/>
          <w:lang w:eastAsia="en-US"/>
        </w:rPr>
        <w:t xml:space="preserve">del </w:t>
      </w:r>
      <w:r w:rsidR="004E0E22" w:rsidRPr="00AF3C84">
        <w:rPr>
          <w:rFonts w:ascii="Palatino Linotype" w:hAnsi="Palatino Linotype" w:cs="Arial"/>
        </w:rPr>
        <w:t xml:space="preserve">contrato de </w:t>
      </w:r>
      <w:r w:rsidR="004E0E22" w:rsidRPr="00AF3C84">
        <w:rPr>
          <w:rFonts w:ascii="Palatino Linotype" w:hAnsi="Palatino Linotype" w:cs="Arial"/>
          <w:i/>
        </w:rPr>
        <w:t xml:space="preserve">“Autorización para el uso y aprovechamiento temporal de la Alberca </w:t>
      </w:r>
      <w:proofErr w:type="spellStart"/>
      <w:r w:rsidR="004E0E22" w:rsidRPr="00AF3C84">
        <w:rPr>
          <w:rFonts w:ascii="Palatino Linotype" w:hAnsi="Palatino Linotype" w:cs="Arial"/>
          <w:i/>
        </w:rPr>
        <w:t>semiolimpica</w:t>
      </w:r>
      <w:proofErr w:type="spellEnd"/>
      <w:r w:rsidR="004E0E22" w:rsidRPr="00AF3C84">
        <w:rPr>
          <w:rFonts w:ascii="Palatino Linotype" w:hAnsi="Palatino Linotype" w:cs="Arial"/>
          <w:i/>
        </w:rPr>
        <w:t xml:space="preserve"> que</w:t>
      </w:r>
      <w:r w:rsidR="00534C3C" w:rsidRPr="00AF3C84">
        <w:rPr>
          <w:rFonts w:ascii="Palatino Linotype" w:hAnsi="Palatino Linotype" w:cs="Arial"/>
          <w:i/>
        </w:rPr>
        <w:t xml:space="preserve"> será construida en el </w:t>
      </w:r>
      <w:r w:rsidR="004E0E22" w:rsidRPr="00AF3C84">
        <w:rPr>
          <w:rFonts w:ascii="Palatino Linotype" w:hAnsi="Palatino Linotype" w:cs="Arial"/>
          <w:i/>
        </w:rPr>
        <w:t xml:space="preserve">Deportivo Municipal </w:t>
      </w:r>
      <w:r w:rsidR="00534C3C" w:rsidRPr="00AF3C84">
        <w:rPr>
          <w:rFonts w:ascii="Palatino Linotype" w:hAnsi="Palatino Linotype" w:cs="Arial"/>
          <w:i/>
        </w:rPr>
        <w:t xml:space="preserve">Tallo II sito en fracción de terreno ubicada en </w:t>
      </w:r>
      <w:proofErr w:type="spellStart"/>
      <w:r w:rsidR="00534C3C" w:rsidRPr="00AF3C84">
        <w:rPr>
          <w:rFonts w:ascii="Palatino Linotype" w:hAnsi="Palatino Linotype" w:cs="Arial"/>
          <w:i/>
        </w:rPr>
        <w:t>Mz</w:t>
      </w:r>
      <w:proofErr w:type="spellEnd"/>
      <w:r w:rsidR="00534C3C" w:rsidRPr="00AF3C84">
        <w:rPr>
          <w:rFonts w:ascii="Palatino Linotype" w:hAnsi="Palatino Linotype" w:cs="Arial"/>
          <w:i/>
        </w:rPr>
        <w:t xml:space="preserve">. XVI, Sector III B, Av. de la Cultura Tolteca, Col. Unidad Habitacional El Rosario, </w:t>
      </w:r>
      <w:r w:rsidR="004E0E22" w:rsidRPr="00AF3C84">
        <w:rPr>
          <w:rFonts w:ascii="Palatino Linotype" w:hAnsi="Palatino Linotype" w:cs="Arial"/>
          <w:i/>
        </w:rPr>
        <w:t xml:space="preserve">Tlalnepantla de Baz, Estado de México”, </w:t>
      </w:r>
      <w:r w:rsidR="00534C3C" w:rsidRPr="00AF3C84">
        <w:rPr>
          <w:rFonts w:ascii="Palatino Linotype" w:hAnsi="Palatino Linotype" w:cs="Arial"/>
        </w:rPr>
        <w:t xml:space="preserve">no se advierte dicha información, ello en razón de que fue remitida por </w:t>
      </w:r>
      <w:r w:rsidR="00534C3C" w:rsidRPr="00AF3C84">
        <w:rPr>
          <w:rFonts w:ascii="Palatino Linotype" w:hAnsi="Palatino Linotype" w:cs="Arial"/>
          <w:b/>
        </w:rPr>
        <w:t xml:space="preserve">EL SUJETO OBLIGADO </w:t>
      </w:r>
      <w:r w:rsidR="00534C3C" w:rsidRPr="00AF3C84">
        <w:rPr>
          <w:rFonts w:ascii="Palatino Linotype" w:hAnsi="Palatino Linotype" w:cs="Arial"/>
        </w:rPr>
        <w:t xml:space="preserve">de manera incompleta; sin embargo, es de señalar que este Órgano Garante en aras de garantizar el derecho de acceso a la información, accionado por el particular determinar ordenar la búsqueda exhaustiva y razonable de la información, a efecto de que entregue al </w:t>
      </w:r>
      <w:r w:rsidR="00534C3C" w:rsidRPr="00AF3C84">
        <w:rPr>
          <w:rFonts w:ascii="Palatino Linotype" w:hAnsi="Palatino Linotype" w:cs="Arial"/>
          <w:b/>
        </w:rPr>
        <w:t xml:space="preserve">RECURRENTE </w:t>
      </w:r>
      <w:r w:rsidR="00534C3C" w:rsidRPr="00AF3C84">
        <w:rPr>
          <w:rFonts w:ascii="Palatino Linotype" w:hAnsi="Palatino Linotype" w:cs="Arial"/>
        </w:rPr>
        <w:t>los pagos realizados por concepto del aprovechamiento de dichas instalaciones deportivas, a partir de la celebración del contrato</w:t>
      </w:r>
      <w:r w:rsidR="003E3CA2" w:rsidRPr="00AF3C84">
        <w:rPr>
          <w:rFonts w:ascii="Palatino Linotype" w:hAnsi="Palatino Linotype" w:cs="Arial"/>
        </w:rPr>
        <w:t xml:space="preserve"> referido </w:t>
      </w:r>
      <w:r w:rsidR="00534C3C" w:rsidRPr="00AF3C84">
        <w:rPr>
          <w:rFonts w:ascii="Palatino Linotype" w:hAnsi="Palatino Linotype" w:cs="Arial"/>
        </w:rPr>
        <w:t xml:space="preserve">al diecisiete de diciembre de dos mil dieciocho, fecha en que fue presentada la solicitud. </w:t>
      </w:r>
    </w:p>
    <w:p w:rsidR="00617672" w:rsidRDefault="00617672" w:rsidP="009D4C6F">
      <w:pPr>
        <w:spacing w:line="360" w:lineRule="auto"/>
        <w:ind w:right="49"/>
        <w:jc w:val="both"/>
        <w:rPr>
          <w:rFonts w:ascii="Palatino Linotype" w:hAnsi="Palatino Linotype" w:cs="Arial"/>
        </w:rPr>
      </w:pPr>
    </w:p>
    <w:p w:rsidR="00E565A4" w:rsidRPr="00E565A4" w:rsidRDefault="003203AB" w:rsidP="009D4C6F">
      <w:pPr>
        <w:spacing w:line="360" w:lineRule="auto"/>
        <w:jc w:val="both"/>
        <w:rPr>
          <w:rFonts w:ascii="Palatino Linotype" w:eastAsia="Calibri" w:hAnsi="Palatino Linotype"/>
          <w:lang w:val="es-ES"/>
        </w:rPr>
      </w:pPr>
      <w:r>
        <w:rPr>
          <w:rFonts w:ascii="Palatino Linotype" w:eastAsia="Calibri" w:hAnsi="Palatino Linotype"/>
          <w:lang w:val="es-ES"/>
        </w:rPr>
        <w:t>De lo anterior,</w:t>
      </w:r>
      <w:r w:rsidR="00E565A4" w:rsidRPr="00E565A4">
        <w:rPr>
          <w:rFonts w:ascii="Palatino Linotype" w:eastAsia="Calibri" w:hAnsi="Palatino Linotype"/>
          <w:lang w:val="es-ES"/>
        </w:rPr>
        <w:t xml:space="preserve">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E565A4" w:rsidRPr="00E565A4" w:rsidRDefault="00E565A4" w:rsidP="009D4C6F">
      <w:pPr>
        <w:jc w:val="both"/>
        <w:rPr>
          <w:rFonts w:ascii="Palatino Linotype" w:eastAsiaTheme="minorEastAsia" w:hAnsi="Palatino Linotype" w:cs="Arial"/>
          <w:sz w:val="20"/>
          <w:szCs w:val="20"/>
          <w:lang w:val="es-ES_tradnl"/>
        </w:rPr>
      </w:pPr>
    </w:p>
    <w:p w:rsidR="00E565A4" w:rsidRPr="00E565A4" w:rsidRDefault="00E565A4" w:rsidP="009D4C6F">
      <w:pPr>
        <w:ind w:left="851" w:right="901"/>
        <w:jc w:val="both"/>
        <w:rPr>
          <w:rFonts w:ascii="Palatino Linotype" w:eastAsiaTheme="minorEastAsia" w:hAnsi="Palatino Linotype" w:cstheme="minorBidi"/>
          <w:b/>
          <w:i/>
          <w:sz w:val="22"/>
          <w:szCs w:val="22"/>
          <w:lang w:val="es-ES_tradnl"/>
        </w:rPr>
      </w:pPr>
      <w:r w:rsidRPr="00E565A4">
        <w:rPr>
          <w:rFonts w:ascii="Palatino Linotype" w:eastAsiaTheme="minorEastAsia" w:hAnsi="Palatino Linotype" w:cs="Arial"/>
          <w:b/>
          <w:bCs/>
          <w:i/>
          <w:color w:val="000000"/>
          <w:sz w:val="22"/>
          <w:szCs w:val="22"/>
          <w:lang w:val="es-ES_tradnl"/>
        </w:rPr>
        <w:lastRenderedPageBreak/>
        <w:t>“</w:t>
      </w:r>
      <w:r w:rsidRPr="00E565A4">
        <w:rPr>
          <w:rFonts w:ascii="Palatino Linotype" w:eastAsiaTheme="minorEastAsia" w:hAnsi="Palatino Linotype" w:cstheme="minorBidi"/>
          <w:b/>
          <w:i/>
          <w:sz w:val="22"/>
          <w:szCs w:val="22"/>
          <w:lang w:val="es-ES_tradnl"/>
        </w:rPr>
        <w:t>Artículo 342.-</w:t>
      </w:r>
      <w:r w:rsidRPr="00E565A4">
        <w:rPr>
          <w:rFonts w:ascii="Palatino Linotype" w:eastAsiaTheme="minorEastAsia" w:hAnsi="Palatino Linotype" w:cstheme="minorBidi"/>
          <w:i/>
          <w:sz w:val="22"/>
          <w:szCs w:val="22"/>
          <w:lang w:val="es-ES_tradnl"/>
        </w:rPr>
        <w:t xml:space="preserve"> </w:t>
      </w:r>
      <w:r w:rsidRPr="00E565A4">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E565A4">
        <w:rPr>
          <w:rFonts w:ascii="Palatino Linotype" w:eastAsiaTheme="minorEastAsia" w:hAnsi="Palatino Linotype" w:cstheme="minorBidi"/>
          <w:i/>
          <w:sz w:val="22"/>
          <w:szCs w:val="22"/>
          <w:lang w:val="es-ES_tradnl"/>
        </w:rPr>
        <w:t xml:space="preserve">de </w:t>
      </w:r>
      <w:r w:rsidRPr="00E565A4">
        <w:rPr>
          <w:rFonts w:ascii="Palatino Linotype" w:eastAsiaTheme="minorEastAsia" w:hAnsi="Palatino Linotype" w:cs="Arial"/>
          <w:i/>
          <w:color w:val="000000"/>
          <w:sz w:val="22"/>
          <w:szCs w:val="22"/>
          <w:lang w:val="es-ES_tradnl"/>
        </w:rPr>
        <w:t>planeación</w:t>
      </w:r>
      <w:r w:rsidRPr="00E565A4">
        <w:rPr>
          <w:rFonts w:ascii="Palatino Linotype" w:eastAsiaTheme="minorEastAsia" w:hAnsi="Palatino Linotype" w:cstheme="minorBidi"/>
          <w:i/>
          <w:sz w:val="22"/>
          <w:szCs w:val="22"/>
          <w:lang w:val="es-ES_tradnl"/>
        </w:rPr>
        <w:t>,</w:t>
      </w:r>
      <w:r w:rsidRPr="00E565A4">
        <w:rPr>
          <w:rFonts w:ascii="Palatino Linotype" w:eastAsiaTheme="minorEastAsia" w:hAnsi="Palatino Linotype" w:cstheme="minorBidi"/>
          <w:b/>
          <w:i/>
          <w:sz w:val="22"/>
          <w:szCs w:val="22"/>
          <w:lang w:val="es-ES_tradnl"/>
        </w:rPr>
        <w:t xml:space="preserve"> programación, </w:t>
      </w:r>
      <w:proofErr w:type="spellStart"/>
      <w:r w:rsidRPr="00E565A4">
        <w:rPr>
          <w:rFonts w:ascii="Palatino Linotype" w:eastAsiaTheme="minorEastAsia" w:hAnsi="Palatino Linotype" w:cstheme="minorBidi"/>
          <w:b/>
          <w:i/>
          <w:sz w:val="22"/>
          <w:szCs w:val="22"/>
          <w:lang w:val="es-ES_tradnl"/>
        </w:rPr>
        <w:t>presupuestación</w:t>
      </w:r>
      <w:proofErr w:type="spellEnd"/>
      <w:r w:rsidRPr="00E565A4">
        <w:rPr>
          <w:rFonts w:ascii="Palatino Linotype" w:eastAsiaTheme="minorEastAsia" w:hAnsi="Palatino Linotype" w:cstheme="minorBidi"/>
          <w:i/>
          <w:sz w:val="22"/>
          <w:szCs w:val="22"/>
          <w:lang w:val="es-ES_tradnl"/>
        </w:rPr>
        <w:t xml:space="preserve">, evaluación y </w:t>
      </w:r>
      <w:r w:rsidRPr="00E565A4">
        <w:rPr>
          <w:rFonts w:ascii="Palatino Linotype" w:eastAsiaTheme="minorEastAsia" w:hAnsi="Palatino Linotype" w:cs="Arial"/>
          <w:b/>
          <w:i/>
          <w:color w:val="000000"/>
          <w:sz w:val="22"/>
          <w:szCs w:val="22"/>
          <w:lang w:val="es-ES_tradnl"/>
        </w:rPr>
        <w:t>contabilidad</w:t>
      </w:r>
      <w:r w:rsidRPr="00E565A4">
        <w:rPr>
          <w:rFonts w:ascii="Palatino Linotype" w:eastAsiaTheme="minorEastAsia" w:hAnsi="Palatino Linotype" w:cstheme="minorBidi"/>
          <w:b/>
          <w:i/>
          <w:sz w:val="22"/>
          <w:szCs w:val="22"/>
          <w:lang w:val="es-ES_tradnl"/>
        </w:rPr>
        <w:t xml:space="preserve"> gubernamental.</w:t>
      </w:r>
      <w:r w:rsidRPr="00E565A4">
        <w:rPr>
          <w:rFonts w:ascii="Palatino Linotype" w:eastAsiaTheme="minorEastAsia" w:hAnsi="Palatino Linotype" w:cstheme="minorBidi"/>
          <w:i/>
          <w:sz w:val="22"/>
          <w:szCs w:val="22"/>
          <w:lang w:val="es-ES_tradnl"/>
        </w:rPr>
        <w:t xml:space="preserve"> </w:t>
      </w:r>
    </w:p>
    <w:p w:rsidR="00E565A4" w:rsidRPr="00E565A4" w:rsidRDefault="00E565A4" w:rsidP="009D4C6F">
      <w:pPr>
        <w:ind w:left="851" w:right="901"/>
        <w:jc w:val="both"/>
        <w:rPr>
          <w:rFonts w:ascii="Palatino Linotype" w:eastAsiaTheme="minorEastAsia" w:hAnsi="Palatino Linotype" w:cstheme="minorBidi"/>
          <w:b/>
          <w:i/>
          <w:sz w:val="22"/>
          <w:szCs w:val="22"/>
          <w:lang w:val="es-ES_tradnl"/>
        </w:rPr>
      </w:pPr>
      <w:r w:rsidRPr="00E565A4">
        <w:rPr>
          <w:rFonts w:ascii="Palatino Linotype" w:eastAsiaTheme="minorEastAsia" w:hAnsi="Palatino Linotype" w:cs="Arial"/>
          <w:b/>
          <w:bCs/>
          <w:i/>
          <w:color w:val="000000"/>
          <w:sz w:val="22"/>
          <w:szCs w:val="22"/>
          <w:lang w:val="es-ES_tradnl"/>
        </w:rPr>
        <w:t>…</w:t>
      </w:r>
    </w:p>
    <w:p w:rsidR="00E565A4" w:rsidRPr="00E565A4" w:rsidRDefault="00E565A4" w:rsidP="009D4C6F">
      <w:pPr>
        <w:ind w:left="851" w:right="901"/>
        <w:jc w:val="both"/>
        <w:rPr>
          <w:rFonts w:ascii="Palatino Linotype" w:eastAsiaTheme="minorEastAsia" w:hAnsi="Palatino Linotype" w:cstheme="minorBidi"/>
          <w:i/>
          <w:sz w:val="22"/>
          <w:szCs w:val="22"/>
          <w:lang w:val="es-ES_tradnl"/>
        </w:rPr>
      </w:pPr>
      <w:r w:rsidRPr="00E565A4">
        <w:rPr>
          <w:rFonts w:ascii="Palatino Linotype" w:eastAsiaTheme="minorEastAsia" w:hAnsi="Palatino Linotype" w:cstheme="minorBidi"/>
          <w:b/>
          <w:i/>
          <w:sz w:val="22"/>
          <w:szCs w:val="22"/>
          <w:lang w:val="es-ES_tradnl"/>
        </w:rPr>
        <w:t>Artículo 343.-</w:t>
      </w:r>
      <w:r w:rsidRPr="00E565A4">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E565A4" w:rsidRPr="00E565A4" w:rsidRDefault="00E565A4" w:rsidP="009D4C6F">
      <w:pPr>
        <w:ind w:left="851" w:right="901"/>
        <w:jc w:val="both"/>
        <w:rPr>
          <w:rFonts w:ascii="Palatino Linotype" w:eastAsiaTheme="minorEastAsia" w:hAnsi="Palatino Linotype" w:cstheme="minorBidi"/>
          <w:i/>
          <w:sz w:val="22"/>
          <w:szCs w:val="22"/>
          <w:lang w:val="es-ES_tradnl"/>
        </w:rPr>
      </w:pPr>
      <w:r w:rsidRPr="00E565A4">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rsidR="00E565A4" w:rsidRPr="00E565A4" w:rsidRDefault="00E565A4" w:rsidP="009D4C6F">
      <w:pPr>
        <w:ind w:left="851" w:right="901"/>
        <w:jc w:val="both"/>
        <w:rPr>
          <w:rFonts w:ascii="Palatino Linotype" w:eastAsiaTheme="minorEastAsia" w:hAnsi="Palatino Linotype" w:cstheme="minorBidi"/>
          <w:i/>
          <w:sz w:val="22"/>
          <w:szCs w:val="22"/>
          <w:lang w:val="es-ES_tradnl"/>
        </w:rPr>
      </w:pPr>
      <w:r w:rsidRPr="00E565A4">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E565A4">
        <w:rPr>
          <w:rFonts w:ascii="Palatino Linotype" w:eastAsiaTheme="minorEastAsia" w:hAnsi="Palatino Linotype" w:cstheme="minorBidi"/>
          <w:i/>
          <w:sz w:val="22"/>
          <w:szCs w:val="22"/>
          <w:lang w:val="es-ES_tradnl"/>
        </w:rPr>
        <w:t xml:space="preserve">en el caso de los Municipios se hará por la Tesorería. </w:t>
      </w:r>
    </w:p>
    <w:p w:rsidR="00E565A4" w:rsidRPr="00E565A4" w:rsidRDefault="00E565A4" w:rsidP="009D4C6F">
      <w:pPr>
        <w:ind w:left="851" w:right="901"/>
        <w:jc w:val="both"/>
        <w:rPr>
          <w:rFonts w:ascii="Palatino Linotype" w:eastAsiaTheme="minorEastAsia" w:hAnsi="Palatino Linotype" w:cstheme="minorBidi"/>
          <w:i/>
          <w:sz w:val="22"/>
          <w:szCs w:val="22"/>
          <w:lang w:val="es-ES_tradnl"/>
        </w:rPr>
      </w:pPr>
      <w:r w:rsidRPr="00E565A4">
        <w:rPr>
          <w:rFonts w:ascii="Palatino Linotype" w:eastAsiaTheme="minorEastAsia" w:hAnsi="Palatino Linotype" w:cstheme="minorBidi"/>
          <w:i/>
          <w:sz w:val="22"/>
          <w:szCs w:val="22"/>
          <w:lang w:val="es-ES_tradnl"/>
        </w:rPr>
        <w:t xml:space="preserve">Derogado. </w:t>
      </w:r>
    </w:p>
    <w:p w:rsidR="00E565A4" w:rsidRPr="00E565A4" w:rsidRDefault="00E565A4" w:rsidP="009D4C6F">
      <w:pPr>
        <w:ind w:left="851" w:right="850"/>
        <w:jc w:val="both"/>
        <w:rPr>
          <w:rFonts w:ascii="Palatino Linotype" w:eastAsiaTheme="minorEastAsia" w:hAnsi="Palatino Linotype" w:cstheme="minorBidi"/>
          <w:i/>
          <w:sz w:val="22"/>
          <w:szCs w:val="22"/>
          <w:lang w:val="es-ES_tradnl"/>
        </w:rPr>
      </w:pPr>
      <w:r w:rsidRPr="00E565A4">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E565A4">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E565A4" w:rsidRPr="00E565A4" w:rsidRDefault="00E565A4" w:rsidP="009D4C6F">
      <w:pPr>
        <w:ind w:left="851" w:right="901"/>
        <w:jc w:val="both"/>
        <w:rPr>
          <w:rFonts w:ascii="Palatino Linotype" w:eastAsiaTheme="minorEastAsia" w:hAnsi="Palatino Linotype" w:cstheme="minorBidi"/>
          <w:i/>
          <w:sz w:val="22"/>
          <w:szCs w:val="22"/>
          <w:lang w:val="es-ES_tradnl"/>
        </w:rPr>
      </w:pPr>
      <w:r w:rsidRPr="00E565A4">
        <w:rPr>
          <w:rFonts w:ascii="Palatino Linotype" w:eastAsiaTheme="minorEastAsia" w:hAnsi="Palatino Linotype" w:cstheme="minorBidi"/>
          <w:i/>
          <w:sz w:val="22"/>
          <w:szCs w:val="22"/>
          <w:lang w:val="es-ES_tradnl"/>
        </w:rPr>
        <w:t>…</w:t>
      </w:r>
    </w:p>
    <w:p w:rsidR="00E565A4" w:rsidRPr="00E565A4" w:rsidRDefault="00E565A4" w:rsidP="009D4C6F">
      <w:pPr>
        <w:ind w:left="851" w:right="901"/>
        <w:jc w:val="both"/>
        <w:rPr>
          <w:rFonts w:ascii="Palatino Linotype" w:eastAsiaTheme="minorEastAsia" w:hAnsi="Palatino Linotype" w:cstheme="minorBidi"/>
          <w:i/>
          <w:sz w:val="22"/>
          <w:szCs w:val="22"/>
          <w:lang w:val="es-ES_tradnl"/>
        </w:rPr>
      </w:pPr>
      <w:r w:rsidRPr="00E565A4">
        <w:rPr>
          <w:rFonts w:ascii="Palatino Linotype" w:eastAsiaTheme="minorEastAsia" w:hAnsi="Palatino Linotype" w:cstheme="minorBidi"/>
          <w:b/>
          <w:i/>
          <w:sz w:val="22"/>
          <w:szCs w:val="22"/>
          <w:lang w:val="es-ES_tradnl"/>
        </w:rPr>
        <w:t>Artículo 345.-</w:t>
      </w:r>
      <w:r w:rsidRPr="00E565A4">
        <w:rPr>
          <w:rFonts w:ascii="Palatino Linotype" w:eastAsiaTheme="minorEastAsia" w:hAnsi="Palatino Linotype" w:cstheme="minorBidi"/>
          <w:i/>
          <w:sz w:val="22"/>
          <w:szCs w:val="22"/>
          <w:lang w:val="es-ES_tradnl"/>
        </w:rPr>
        <w:t xml:space="preserve"> </w:t>
      </w:r>
      <w:r w:rsidRPr="00E565A4">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E565A4">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E565A4">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E565A4">
        <w:rPr>
          <w:rFonts w:ascii="Palatino Linotype" w:eastAsiaTheme="minorEastAsia" w:hAnsi="Palatino Linotype" w:cstheme="minorBidi"/>
          <w:i/>
          <w:sz w:val="22"/>
          <w:szCs w:val="22"/>
          <w:lang w:val="es-ES_tradnl"/>
        </w:rPr>
        <w:t xml:space="preserve">. </w:t>
      </w:r>
    </w:p>
    <w:p w:rsidR="00E565A4" w:rsidRPr="00E565A4" w:rsidRDefault="00E565A4" w:rsidP="009D4C6F">
      <w:pPr>
        <w:ind w:left="851" w:right="901"/>
        <w:jc w:val="both"/>
        <w:rPr>
          <w:rFonts w:ascii="Palatino Linotype" w:eastAsiaTheme="minorEastAsia" w:hAnsi="Palatino Linotype" w:cs="Arial"/>
          <w:bCs/>
          <w:i/>
          <w:color w:val="000000"/>
          <w:sz w:val="22"/>
          <w:szCs w:val="22"/>
          <w:lang w:val="es-ES_tradnl"/>
        </w:rPr>
      </w:pPr>
      <w:r w:rsidRPr="00E565A4">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E565A4">
        <w:rPr>
          <w:rFonts w:ascii="Palatino Linotype" w:eastAsiaTheme="minorEastAsia" w:hAnsi="Palatino Linotype" w:cs="Arial"/>
          <w:bCs/>
          <w:i/>
          <w:color w:val="000000"/>
          <w:sz w:val="22"/>
          <w:szCs w:val="22"/>
          <w:lang w:val="es-ES_tradnl"/>
        </w:rPr>
        <w:t xml:space="preserve"> “</w:t>
      </w:r>
      <w:r w:rsidRPr="00E565A4">
        <w:rPr>
          <w:rFonts w:ascii="Palatino Linotype" w:eastAsiaTheme="minorEastAsia" w:hAnsi="Palatino Linotype" w:cs="Arial"/>
          <w:bCs/>
          <w:i/>
          <w:color w:val="000000"/>
          <w:sz w:val="22"/>
          <w:szCs w:val="22"/>
          <w:lang w:val="es-ES_tradnl"/>
        </w:rPr>
        <w:cr/>
        <w:t>(Énfasis añadido)</w:t>
      </w:r>
    </w:p>
    <w:p w:rsidR="00E565A4" w:rsidRPr="00E565A4" w:rsidRDefault="00E565A4" w:rsidP="009D4C6F">
      <w:pPr>
        <w:jc w:val="both"/>
        <w:rPr>
          <w:rFonts w:ascii="Palatino Linotype" w:eastAsiaTheme="minorEastAsia" w:hAnsi="Palatino Linotype" w:cs="Arial"/>
          <w:lang w:val="es-ES_tradnl"/>
        </w:rPr>
      </w:pPr>
    </w:p>
    <w:p w:rsidR="00E565A4" w:rsidRPr="00E565A4" w:rsidRDefault="00E565A4" w:rsidP="009D4C6F">
      <w:pPr>
        <w:spacing w:line="360" w:lineRule="auto"/>
        <w:jc w:val="both"/>
        <w:rPr>
          <w:rFonts w:ascii="Palatino Linotype" w:hAnsi="Palatino Linotype" w:cs="Arial"/>
          <w:bCs/>
          <w:color w:val="000000"/>
          <w:lang w:val="es-ES"/>
        </w:rPr>
      </w:pPr>
      <w:r w:rsidRPr="00E565A4">
        <w:rPr>
          <w:rFonts w:ascii="Palatino Linotype" w:hAnsi="Palatino Linotype" w:cs="Arial"/>
          <w:lang w:val="es-ES"/>
        </w:rPr>
        <w:t>De una interpretación sistemática de los artículos transcritos, se desprende primeramente que el</w:t>
      </w:r>
      <w:r w:rsidRPr="00E565A4">
        <w:rPr>
          <w:rFonts w:ascii="Palatino Linotype" w:hAnsi="Palatino Linotype" w:cs="Arial"/>
          <w:bCs/>
          <w:color w:val="000000"/>
          <w:lang w:val="es-ES"/>
        </w:rPr>
        <w:t xml:space="preserve"> registro contable del efecto patrimonial y presupuestal de las </w:t>
      </w:r>
      <w:r w:rsidRPr="00E565A4">
        <w:rPr>
          <w:rFonts w:ascii="Palatino Linotype" w:hAnsi="Palatino Linotype" w:cs="Arial"/>
          <w:bCs/>
          <w:color w:val="000000"/>
          <w:lang w:val="es-ES"/>
        </w:rPr>
        <w:lastRenderedPageBreak/>
        <w:t xml:space="preserve">operaciones financieras se realizará conforme al sistema y a las disposiciones que se aprueben en materia de planeación, programación, </w:t>
      </w:r>
      <w:proofErr w:type="spellStart"/>
      <w:r w:rsidRPr="00E565A4">
        <w:rPr>
          <w:rFonts w:ascii="Palatino Linotype" w:hAnsi="Palatino Linotype" w:cs="Arial"/>
          <w:bCs/>
          <w:color w:val="000000"/>
          <w:lang w:val="es-ES"/>
        </w:rPr>
        <w:t>presupuestación</w:t>
      </w:r>
      <w:proofErr w:type="spellEnd"/>
      <w:r w:rsidRPr="00E565A4">
        <w:rPr>
          <w:rFonts w:ascii="Palatino Linotype" w:hAnsi="Palatino Linotype" w:cs="Arial"/>
          <w:bCs/>
          <w:color w:val="000000"/>
          <w:lang w:val="es-ES"/>
        </w:rPr>
        <w:t>, evaluación y contabilidad gubernamental.</w:t>
      </w:r>
    </w:p>
    <w:p w:rsidR="00E565A4" w:rsidRPr="00E565A4" w:rsidRDefault="00E565A4" w:rsidP="009D4C6F">
      <w:pPr>
        <w:spacing w:line="360" w:lineRule="auto"/>
        <w:jc w:val="both"/>
        <w:rPr>
          <w:rFonts w:ascii="Palatino Linotype" w:hAnsi="Palatino Linotype" w:cs="Arial"/>
          <w:bCs/>
          <w:color w:val="000000"/>
          <w:lang w:val="es-ES"/>
        </w:rPr>
      </w:pPr>
    </w:p>
    <w:p w:rsidR="00E565A4" w:rsidRPr="00E565A4" w:rsidRDefault="00E565A4" w:rsidP="009D4C6F">
      <w:pPr>
        <w:spacing w:line="360" w:lineRule="auto"/>
        <w:jc w:val="both"/>
        <w:rPr>
          <w:rFonts w:ascii="Palatino Linotype" w:hAnsi="Palatino Linotype" w:cs="Arial"/>
          <w:lang w:val="es-ES" w:eastAsia="es-MX"/>
        </w:rPr>
      </w:pPr>
      <w:r w:rsidRPr="00E565A4">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E565A4">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w:t>
      </w:r>
      <w:proofErr w:type="spellStart"/>
      <w:r w:rsidRPr="00E565A4">
        <w:rPr>
          <w:rFonts w:ascii="Palatino Linotype" w:hAnsi="Palatino Linotype" w:cs="Arial"/>
          <w:lang w:val="es-ES" w:eastAsia="es-MX"/>
        </w:rPr>
        <w:t>Presupuestación</w:t>
      </w:r>
      <w:proofErr w:type="spellEnd"/>
      <w:r w:rsidRPr="00E565A4">
        <w:rPr>
          <w:rFonts w:ascii="Palatino Linotype" w:hAnsi="Palatino Linotype" w:cs="Arial"/>
          <w:lang w:val="es-ES"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E565A4" w:rsidRPr="00E565A4" w:rsidRDefault="00E565A4" w:rsidP="009D4C6F">
      <w:pPr>
        <w:jc w:val="both"/>
        <w:rPr>
          <w:rFonts w:ascii="Palatino Linotype" w:hAnsi="Palatino Linotype" w:cs="Arial"/>
          <w:bCs/>
          <w:color w:val="000000"/>
          <w:lang w:val="es-ES"/>
        </w:rPr>
      </w:pPr>
    </w:p>
    <w:p w:rsidR="00E565A4" w:rsidRPr="00E565A4" w:rsidRDefault="00E565A4" w:rsidP="009D4C6F">
      <w:pPr>
        <w:ind w:left="851" w:right="850"/>
        <w:jc w:val="both"/>
        <w:rPr>
          <w:rFonts w:ascii="Palatino Linotype" w:hAnsi="Palatino Linotype" w:cs="Arial"/>
          <w:b/>
          <w:i/>
          <w:sz w:val="22"/>
          <w:szCs w:val="20"/>
          <w:lang w:val="es-ES" w:eastAsia="es-MX"/>
        </w:rPr>
      </w:pPr>
      <w:r w:rsidRPr="00E565A4">
        <w:rPr>
          <w:rFonts w:ascii="Palatino Linotype" w:hAnsi="Palatino Linotype" w:cs="Arial"/>
          <w:b/>
          <w:i/>
          <w:sz w:val="22"/>
          <w:szCs w:val="20"/>
          <w:lang w:val="es-ES" w:eastAsia="es-MX"/>
        </w:rPr>
        <w:t xml:space="preserve">“REGISTRO CONTABLE </w:t>
      </w:r>
    </w:p>
    <w:p w:rsidR="00E565A4" w:rsidRPr="00E565A4" w:rsidRDefault="00E565A4" w:rsidP="009D4C6F">
      <w:pPr>
        <w:ind w:left="851" w:right="850"/>
        <w:jc w:val="both"/>
        <w:rPr>
          <w:rFonts w:ascii="Palatino Linotype" w:hAnsi="Palatino Linotype" w:cs="Arial"/>
          <w:i/>
          <w:sz w:val="22"/>
          <w:szCs w:val="20"/>
          <w:lang w:val="es-ES" w:eastAsia="es-MX"/>
        </w:rPr>
      </w:pPr>
      <w:r w:rsidRPr="00E565A4">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E565A4" w:rsidRPr="00E565A4" w:rsidRDefault="00E565A4" w:rsidP="009D4C6F">
      <w:pPr>
        <w:ind w:left="851" w:right="850"/>
        <w:jc w:val="both"/>
        <w:rPr>
          <w:rFonts w:ascii="Palatino Linotype" w:hAnsi="Palatino Linotype" w:cs="Arial"/>
          <w:b/>
          <w:i/>
          <w:sz w:val="22"/>
          <w:szCs w:val="20"/>
          <w:lang w:val="es-ES" w:eastAsia="es-MX"/>
        </w:rPr>
      </w:pPr>
      <w:r w:rsidRPr="00E565A4">
        <w:rPr>
          <w:rFonts w:ascii="Palatino Linotype" w:hAnsi="Palatino Linotype" w:cs="Arial"/>
          <w:b/>
          <w:i/>
          <w:sz w:val="22"/>
          <w:szCs w:val="20"/>
          <w:lang w:val="es-ES" w:eastAsia="es-MX"/>
        </w:rPr>
        <w:t>“REGISTRO PRESUPUESTARIO</w:t>
      </w:r>
    </w:p>
    <w:p w:rsidR="00E565A4" w:rsidRPr="00E565A4" w:rsidRDefault="00E565A4" w:rsidP="009D4C6F">
      <w:pPr>
        <w:ind w:left="851" w:right="850"/>
        <w:jc w:val="both"/>
        <w:rPr>
          <w:rFonts w:ascii="Palatino Linotype" w:hAnsi="Palatino Linotype" w:cs="Arial"/>
          <w:i/>
          <w:sz w:val="22"/>
          <w:szCs w:val="20"/>
          <w:lang w:val="es-ES" w:eastAsia="es-MX"/>
        </w:rPr>
      </w:pPr>
      <w:r w:rsidRPr="00E565A4">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rsidR="00E565A4" w:rsidRPr="00E565A4" w:rsidRDefault="00E565A4" w:rsidP="009D4C6F">
      <w:pPr>
        <w:ind w:left="708"/>
        <w:jc w:val="both"/>
        <w:rPr>
          <w:rFonts w:ascii="Palatino Linotype" w:hAnsi="Palatino Linotype" w:cs="Arial"/>
          <w:i/>
          <w:sz w:val="22"/>
          <w:szCs w:val="20"/>
          <w:lang w:val="es-ES" w:eastAsia="es-MX"/>
        </w:rPr>
      </w:pPr>
    </w:p>
    <w:p w:rsidR="00E565A4" w:rsidRPr="00E565A4" w:rsidRDefault="00E565A4" w:rsidP="009D4C6F">
      <w:pPr>
        <w:spacing w:line="360" w:lineRule="auto"/>
        <w:jc w:val="both"/>
        <w:rPr>
          <w:rFonts w:ascii="Palatino Linotype" w:hAnsi="Palatino Linotype" w:cs="Arial"/>
          <w:bCs/>
          <w:color w:val="000000"/>
          <w:lang w:val="es-ES"/>
        </w:rPr>
      </w:pPr>
      <w:r w:rsidRPr="00E565A4">
        <w:rPr>
          <w:rFonts w:ascii="Palatino Linotype" w:hAnsi="Palatino Linotype" w:cs="Arial"/>
          <w:bCs/>
          <w:color w:val="000000"/>
          <w:lang w:val="es-ES"/>
        </w:rPr>
        <w:t>Por otra parte, se establece que el sistema de contabilidad sobre base acumulativa total se sustentará en los principios de contabilidad gubernamental.</w:t>
      </w:r>
    </w:p>
    <w:p w:rsidR="00E565A4" w:rsidRPr="00E565A4" w:rsidRDefault="00E565A4" w:rsidP="009D4C6F">
      <w:pPr>
        <w:spacing w:line="360" w:lineRule="auto"/>
        <w:jc w:val="both"/>
        <w:rPr>
          <w:rFonts w:ascii="Palatino Linotype" w:hAnsi="Palatino Linotype" w:cs="Arial"/>
          <w:bCs/>
          <w:color w:val="000000"/>
          <w:lang w:val="es-ES"/>
        </w:rPr>
      </w:pPr>
    </w:p>
    <w:p w:rsidR="00E565A4" w:rsidRPr="00E565A4" w:rsidRDefault="00E565A4" w:rsidP="009D4C6F">
      <w:pPr>
        <w:spacing w:line="360" w:lineRule="auto"/>
        <w:jc w:val="both"/>
        <w:rPr>
          <w:rFonts w:ascii="Palatino Linotype" w:hAnsi="Palatino Linotype" w:cs="Arial"/>
          <w:bCs/>
          <w:color w:val="000000"/>
          <w:lang w:val="es-ES"/>
        </w:rPr>
      </w:pPr>
      <w:r w:rsidRPr="00E565A4">
        <w:rPr>
          <w:rFonts w:ascii="Palatino Linotype" w:hAnsi="Palatino Linotype" w:cs="Arial"/>
          <w:bCs/>
          <w:color w:val="000000"/>
          <w:lang w:val="es-ES"/>
        </w:rPr>
        <w:lastRenderedPageBreak/>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E565A4" w:rsidRPr="00E565A4" w:rsidRDefault="00E565A4" w:rsidP="009D4C6F">
      <w:pPr>
        <w:spacing w:line="360" w:lineRule="auto"/>
        <w:jc w:val="both"/>
        <w:rPr>
          <w:rFonts w:ascii="Palatino Linotype" w:hAnsi="Palatino Linotype" w:cs="Arial"/>
          <w:bCs/>
          <w:color w:val="000000"/>
          <w:lang w:val="es-ES"/>
        </w:rPr>
      </w:pPr>
    </w:p>
    <w:p w:rsidR="00E565A4" w:rsidRPr="00E565A4" w:rsidRDefault="00E565A4" w:rsidP="009D4C6F">
      <w:pPr>
        <w:spacing w:line="360" w:lineRule="auto"/>
        <w:jc w:val="both"/>
        <w:rPr>
          <w:rFonts w:ascii="Palatino Linotype" w:hAnsi="Palatino Linotype" w:cs="Arial"/>
          <w:bCs/>
          <w:color w:val="000000"/>
          <w:lang w:val="es-ES"/>
        </w:rPr>
      </w:pPr>
      <w:r w:rsidRPr="00E565A4">
        <w:rPr>
          <w:rFonts w:ascii="Palatino Linotype" w:hAnsi="Palatino Linotype" w:cs="Arial"/>
          <w:bCs/>
          <w:color w:val="000000"/>
          <w:lang w:val="es-ES"/>
        </w:rPr>
        <w:t>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rsidR="00E565A4" w:rsidRPr="00AF3C84" w:rsidRDefault="00E565A4" w:rsidP="009D4C6F">
      <w:pPr>
        <w:spacing w:line="360" w:lineRule="auto"/>
        <w:ind w:right="49"/>
        <w:jc w:val="both"/>
        <w:rPr>
          <w:rFonts w:ascii="Palatino Linotype" w:hAnsi="Palatino Linotype" w:cs="Arial"/>
        </w:rPr>
      </w:pPr>
    </w:p>
    <w:p w:rsidR="0017172E" w:rsidRPr="00AF3C84" w:rsidRDefault="0017172E" w:rsidP="009D4C6F">
      <w:pPr>
        <w:spacing w:line="360" w:lineRule="auto"/>
        <w:ind w:right="49"/>
        <w:jc w:val="both"/>
        <w:rPr>
          <w:rFonts w:ascii="Palatino Linotype" w:hAnsi="Palatino Linotype" w:cs="Arial"/>
          <w:b/>
          <w:u w:val="single"/>
        </w:rPr>
      </w:pPr>
      <w:r w:rsidRPr="00AF3C84">
        <w:rPr>
          <w:rFonts w:ascii="Palatino Linotype" w:hAnsi="Palatino Linotype" w:cs="Arial"/>
        </w:rPr>
        <w:t xml:space="preserve">Por otro lado, respecto de los estados de cuenta por parte del área correspondiente al municipio de Tlalnepantla de los años 2014, 2015, 2016, 2017, 2018 por concepto de renta, u otro concepto de lo recaudado o pagado por la persona moral que celebró el Contrato de </w:t>
      </w:r>
      <w:r w:rsidRPr="00AF3C84">
        <w:rPr>
          <w:rFonts w:ascii="Palatino Linotype" w:hAnsi="Palatino Linotype" w:cs="Arial"/>
          <w:i/>
        </w:rPr>
        <w:t xml:space="preserve">“Autorización para el uso y aprovechamiento temporal de la Alberca </w:t>
      </w:r>
      <w:proofErr w:type="spellStart"/>
      <w:r w:rsidRPr="00AF3C84">
        <w:rPr>
          <w:rFonts w:ascii="Palatino Linotype" w:hAnsi="Palatino Linotype" w:cs="Arial"/>
          <w:i/>
        </w:rPr>
        <w:t>semiolimpica</w:t>
      </w:r>
      <w:proofErr w:type="spellEnd"/>
      <w:r w:rsidRPr="00AF3C84">
        <w:rPr>
          <w:rFonts w:ascii="Palatino Linotype" w:hAnsi="Palatino Linotype" w:cs="Arial"/>
          <w:i/>
        </w:rPr>
        <w:t xml:space="preserve"> que será construida en el Interior del Deportivo Municipal Carlos Hermosillo, Ubicado en Avenida San Rafael, Esquina Calle Amates S/N, Colonia Santa Cecilia, Tlalnepantla de Baz, Estado de México”;</w:t>
      </w:r>
      <w:r w:rsidR="003E3CA2" w:rsidRPr="00AF3C84">
        <w:rPr>
          <w:rFonts w:ascii="Palatino Linotype" w:hAnsi="Palatino Linotype" w:cs="Arial"/>
          <w:i/>
        </w:rPr>
        <w:t xml:space="preserve"> y “Autorización para el uso y aprovechamiento temporal de la Alberca </w:t>
      </w:r>
      <w:proofErr w:type="spellStart"/>
      <w:r w:rsidR="003E3CA2" w:rsidRPr="00AF3C84">
        <w:rPr>
          <w:rFonts w:ascii="Palatino Linotype" w:hAnsi="Palatino Linotype" w:cs="Arial"/>
          <w:i/>
        </w:rPr>
        <w:t>semiolimpica</w:t>
      </w:r>
      <w:proofErr w:type="spellEnd"/>
      <w:r w:rsidR="003E3CA2" w:rsidRPr="00AF3C84">
        <w:rPr>
          <w:rFonts w:ascii="Palatino Linotype" w:hAnsi="Palatino Linotype" w:cs="Arial"/>
          <w:i/>
        </w:rPr>
        <w:t xml:space="preserve"> que será construida en el Deportivo Municipal Tallo II sito en fracción de terreno ubicada en </w:t>
      </w:r>
      <w:proofErr w:type="spellStart"/>
      <w:r w:rsidR="003E3CA2" w:rsidRPr="00AF3C84">
        <w:rPr>
          <w:rFonts w:ascii="Palatino Linotype" w:hAnsi="Palatino Linotype" w:cs="Arial"/>
          <w:i/>
        </w:rPr>
        <w:t>Mz</w:t>
      </w:r>
      <w:proofErr w:type="spellEnd"/>
      <w:r w:rsidR="003E3CA2" w:rsidRPr="00AF3C84">
        <w:rPr>
          <w:rFonts w:ascii="Palatino Linotype" w:hAnsi="Palatino Linotype" w:cs="Arial"/>
          <w:i/>
        </w:rPr>
        <w:t>. XVI, Sector III B, Av. de la Cultura Tolteca, Col. Unidad Habitacional El Rosario, Tlalnepantla de Baz, Estado de México”; a</w:t>
      </w:r>
      <w:r w:rsidRPr="00AF3C84">
        <w:rPr>
          <w:rFonts w:ascii="Palatino Linotype" w:hAnsi="Palatino Linotype" w:cs="Arial"/>
        </w:rPr>
        <w:t xml:space="preserve">l respecto, </w:t>
      </w:r>
      <w:r w:rsidRPr="00AF3C84">
        <w:rPr>
          <w:rFonts w:ascii="Palatino Linotype" w:hAnsi="Palatino Linotype"/>
        </w:rPr>
        <w:t xml:space="preserve">es importante hacer referencia a lo establecido en el numeral 23 de Lineamientos de Control Financiero y Administrativo para las Entidades Fiscalizables Municipales del Estado de México, que en relación a este rubro señalan: </w:t>
      </w:r>
    </w:p>
    <w:p w:rsidR="0017172E" w:rsidRPr="00AF3C84" w:rsidRDefault="0017172E" w:rsidP="009D4C6F">
      <w:pPr>
        <w:pStyle w:val="Prrafodelista"/>
        <w:rPr>
          <w:rFonts w:ascii="Palatino Linotype" w:hAnsi="Palatino Linotype" w:cs="Arial"/>
          <w:b/>
          <w:u w:val="single"/>
        </w:rPr>
      </w:pPr>
    </w:p>
    <w:p w:rsidR="0017172E" w:rsidRPr="00AF3C84" w:rsidRDefault="0017172E" w:rsidP="009D4C6F">
      <w:pPr>
        <w:pStyle w:val="Prrafodelista"/>
        <w:ind w:left="851" w:right="899"/>
        <w:jc w:val="both"/>
        <w:rPr>
          <w:rFonts w:ascii="Palatino Linotype" w:hAnsi="Palatino Linotype" w:cs="Arial"/>
          <w:i/>
          <w:sz w:val="22"/>
          <w:szCs w:val="22"/>
        </w:rPr>
      </w:pPr>
      <w:r w:rsidRPr="00AF3C84">
        <w:rPr>
          <w:rFonts w:ascii="Palatino Linotype" w:hAnsi="Palatino Linotype" w:cs="Arial"/>
          <w:i/>
          <w:sz w:val="22"/>
          <w:szCs w:val="22"/>
        </w:rPr>
        <w:t>“</w:t>
      </w:r>
      <w:r w:rsidRPr="00AF3C84">
        <w:rPr>
          <w:rFonts w:ascii="Palatino Linotype" w:hAnsi="Palatino Linotype" w:cs="Arial"/>
          <w:b/>
          <w:i/>
          <w:sz w:val="22"/>
          <w:szCs w:val="22"/>
        </w:rPr>
        <w:t>2.</w:t>
      </w:r>
      <w:r w:rsidRPr="00AF3C84">
        <w:rPr>
          <w:rFonts w:ascii="Palatino Linotype" w:hAnsi="Palatino Linotype" w:cs="Arial"/>
          <w:i/>
          <w:sz w:val="22"/>
          <w:szCs w:val="22"/>
        </w:rPr>
        <w:t xml:space="preserve"> El </w:t>
      </w:r>
      <w:r w:rsidRPr="00AF3C84">
        <w:rPr>
          <w:rFonts w:ascii="Palatino Linotype" w:hAnsi="Palatino Linotype" w:cs="Arial"/>
          <w:b/>
          <w:i/>
          <w:sz w:val="22"/>
          <w:szCs w:val="22"/>
        </w:rPr>
        <w:t>tesorero</w:t>
      </w:r>
      <w:r w:rsidRPr="00AF3C84">
        <w:rPr>
          <w:rFonts w:ascii="Palatino Linotype" w:hAnsi="Palatino Linotype" w:cs="Arial"/>
          <w:i/>
          <w:sz w:val="22"/>
          <w:szCs w:val="22"/>
        </w:rPr>
        <w:t xml:space="preserve"> o equivalente </w:t>
      </w:r>
      <w:r w:rsidRPr="00AF3C84">
        <w:rPr>
          <w:rFonts w:ascii="Palatino Linotype" w:hAnsi="Palatino Linotype" w:cs="Arial"/>
          <w:b/>
          <w:i/>
          <w:sz w:val="22"/>
          <w:szCs w:val="22"/>
        </w:rPr>
        <w:t>debe depositar íntegra y diariamente los ingresos recaudados</w:t>
      </w:r>
      <w:r w:rsidRPr="00AF3C84">
        <w:rPr>
          <w:rFonts w:ascii="Palatino Linotype" w:hAnsi="Palatino Linotype" w:cs="Arial"/>
          <w:i/>
          <w:sz w:val="22"/>
          <w:szCs w:val="22"/>
        </w:rPr>
        <w:t xml:space="preserve"> </w:t>
      </w:r>
      <w:r w:rsidRPr="00AF3C84">
        <w:rPr>
          <w:rFonts w:ascii="Palatino Linotype" w:hAnsi="Palatino Linotype" w:cs="Arial"/>
          <w:b/>
          <w:i/>
          <w:sz w:val="22"/>
          <w:szCs w:val="22"/>
        </w:rPr>
        <w:t>de la entidad fiscalizable municipal</w:t>
      </w:r>
      <w:r w:rsidRPr="00AF3C84">
        <w:rPr>
          <w:rFonts w:ascii="Palatino Linotype" w:hAnsi="Palatino Linotype" w:cs="Arial"/>
          <w:i/>
          <w:sz w:val="22"/>
          <w:szCs w:val="22"/>
        </w:rPr>
        <w:t xml:space="preserve">, </w:t>
      </w:r>
      <w:r w:rsidRPr="00AF3C84">
        <w:rPr>
          <w:rFonts w:ascii="Palatino Linotype" w:hAnsi="Palatino Linotype" w:cs="Arial"/>
          <w:b/>
          <w:i/>
          <w:sz w:val="22"/>
          <w:szCs w:val="22"/>
        </w:rPr>
        <w:t>en la cuenta bancaria</w:t>
      </w:r>
      <w:r w:rsidRPr="00AF3C84">
        <w:rPr>
          <w:rFonts w:ascii="Palatino Linotype" w:hAnsi="Palatino Linotype" w:cs="Arial"/>
          <w:i/>
          <w:sz w:val="22"/>
          <w:szCs w:val="22"/>
        </w:rPr>
        <w:t xml:space="preserve"> de recursos propios correspondiente, cuando se cuente con institución bancaria en la localidad. En caso de no contar con ésta, el depósito deberá realizarse a más tardar al tercer día hábil de aquel en que se recaudó.</w:t>
      </w:r>
    </w:p>
    <w:p w:rsidR="0075684D" w:rsidRPr="00AF3C84" w:rsidRDefault="0075684D" w:rsidP="009D4C6F">
      <w:pPr>
        <w:pStyle w:val="Prrafodelista"/>
        <w:ind w:left="851" w:right="899"/>
        <w:jc w:val="both"/>
        <w:rPr>
          <w:rFonts w:ascii="Palatino Linotype" w:hAnsi="Palatino Linotype" w:cs="Arial"/>
          <w:b/>
          <w:i/>
          <w:sz w:val="22"/>
          <w:szCs w:val="22"/>
        </w:rPr>
      </w:pPr>
    </w:p>
    <w:p w:rsidR="0075684D" w:rsidRPr="00AF3C84" w:rsidRDefault="0017172E" w:rsidP="009D4C6F">
      <w:pPr>
        <w:pStyle w:val="Prrafodelista"/>
        <w:ind w:left="851" w:right="899"/>
        <w:jc w:val="both"/>
        <w:rPr>
          <w:rFonts w:ascii="Palatino Linotype" w:hAnsi="Palatino Linotype" w:cs="Arial"/>
          <w:i/>
          <w:sz w:val="22"/>
          <w:szCs w:val="22"/>
        </w:rPr>
      </w:pPr>
      <w:r w:rsidRPr="00AF3C84">
        <w:rPr>
          <w:rFonts w:ascii="Palatino Linotype" w:hAnsi="Palatino Linotype" w:cs="Arial"/>
          <w:b/>
          <w:i/>
          <w:sz w:val="22"/>
          <w:szCs w:val="22"/>
        </w:rPr>
        <w:t>23.</w:t>
      </w:r>
      <w:r w:rsidRPr="00AF3C84">
        <w:rPr>
          <w:rFonts w:ascii="Palatino Linotype" w:hAnsi="Palatino Linotype" w:cs="Arial"/>
          <w:i/>
          <w:sz w:val="22"/>
          <w:szCs w:val="22"/>
        </w:rPr>
        <w:t xml:space="preserve"> El </w:t>
      </w:r>
      <w:r w:rsidRPr="00AF3C84">
        <w:rPr>
          <w:rFonts w:ascii="Palatino Linotype" w:hAnsi="Palatino Linotype" w:cs="Arial"/>
          <w:b/>
          <w:i/>
          <w:sz w:val="22"/>
          <w:szCs w:val="22"/>
        </w:rPr>
        <w:t>presidente y tesorero</w:t>
      </w:r>
      <w:r w:rsidRPr="00AF3C84">
        <w:rPr>
          <w:rFonts w:ascii="Palatino Linotype" w:hAnsi="Palatino Linotype" w:cs="Arial"/>
          <w:i/>
          <w:sz w:val="22"/>
          <w:szCs w:val="22"/>
        </w:rPr>
        <w:t xml:space="preserve"> o equivalente deberán </w:t>
      </w:r>
      <w:proofErr w:type="spellStart"/>
      <w:r w:rsidRPr="00AF3C84">
        <w:rPr>
          <w:rFonts w:ascii="Palatino Linotype" w:hAnsi="Palatino Linotype" w:cs="Arial"/>
          <w:i/>
          <w:sz w:val="22"/>
          <w:szCs w:val="22"/>
        </w:rPr>
        <w:t>aperturar</w:t>
      </w:r>
      <w:proofErr w:type="spellEnd"/>
      <w:r w:rsidRPr="00AF3C84">
        <w:rPr>
          <w:rFonts w:ascii="Palatino Linotype" w:hAnsi="Palatino Linotype" w:cs="Arial"/>
          <w:i/>
          <w:sz w:val="22"/>
          <w:szCs w:val="22"/>
        </w:rPr>
        <w:t xml:space="preserve"> </w:t>
      </w:r>
      <w:r w:rsidRPr="00AF3C84">
        <w:rPr>
          <w:rFonts w:ascii="Palatino Linotype" w:hAnsi="Palatino Linotype" w:cs="Arial"/>
          <w:b/>
          <w:i/>
          <w:sz w:val="22"/>
          <w:szCs w:val="22"/>
        </w:rPr>
        <w:t>cuentas bancarias</w:t>
      </w:r>
      <w:r w:rsidRPr="00AF3C84">
        <w:rPr>
          <w:rFonts w:ascii="Palatino Linotype" w:hAnsi="Palatino Linotype" w:cs="Arial"/>
          <w:i/>
          <w:sz w:val="22"/>
          <w:szCs w:val="22"/>
        </w:rPr>
        <w:t xml:space="preserve"> como personas jurídicas colectivas con fines no lucrativos o entes gubernamentales con firmas </w:t>
      </w:r>
      <w:r w:rsidRPr="00AF3C84">
        <w:rPr>
          <w:rFonts w:ascii="Palatino Linotype" w:hAnsi="Palatino Linotype" w:cs="Arial"/>
          <w:b/>
          <w:i/>
          <w:sz w:val="22"/>
          <w:szCs w:val="22"/>
          <w:u w:val="single"/>
        </w:rPr>
        <w:t>mancomunadas</w:t>
      </w:r>
      <w:r w:rsidRPr="00AF3C84">
        <w:rPr>
          <w:rFonts w:ascii="Palatino Linotype" w:hAnsi="Palatino Linotype" w:cs="Arial"/>
          <w:i/>
          <w:sz w:val="22"/>
          <w:szCs w:val="22"/>
        </w:rPr>
        <w:t xml:space="preserve">, a nombre de la entidad fiscalizable municipal, en el nombre del programa o recurso y el </w:t>
      </w:r>
      <w:r w:rsidRPr="00AF3C84">
        <w:rPr>
          <w:rFonts w:ascii="Palatino Linotype" w:hAnsi="Palatino Linotype" w:cs="Arial"/>
          <w:b/>
          <w:i/>
          <w:sz w:val="22"/>
          <w:szCs w:val="22"/>
          <w:u w:val="single"/>
        </w:rPr>
        <w:t>contrato respectivo</w:t>
      </w:r>
      <w:r w:rsidRPr="00AF3C84">
        <w:rPr>
          <w:rFonts w:ascii="Palatino Linotype" w:hAnsi="Palatino Linotype" w:cs="Arial"/>
          <w:i/>
          <w:sz w:val="22"/>
          <w:szCs w:val="22"/>
        </w:rPr>
        <w:t xml:space="preserve"> por cada uno de los recursos federales, estatales o municipales.</w:t>
      </w:r>
    </w:p>
    <w:p w:rsidR="0075684D" w:rsidRPr="00AF3C84" w:rsidRDefault="0075684D" w:rsidP="009D4C6F">
      <w:pPr>
        <w:pStyle w:val="Prrafodelista"/>
        <w:ind w:left="851" w:right="899"/>
        <w:jc w:val="both"/>
        <w:rPr>
          <w:rFonts w:ascii="Palatino Linotype" w:hAnsi="Palatino Linotype" w:cs="Arial"/>
          <w:i/>
          <w:sz w:val="22"/>
          <w:szCs w:val="22"/>
        </w:rPr>
      </w:pPr>
    </w:p>
    <w:p w:rsidR="0017172E" w:rsidRPr="00AF3C84" w:rsidRDefault="0075684D" w:rsidP="009D4C6F">
      <w:pPr>
        <w:pStyle w:val="Prrafodelista"/>
        <w:ind w:left="851" w:right="899"/>
        <w:jc w:val="both"/>
        <w:rPr>
          <w:rFonts w:ascii="Palatino Linotype" w:hAnsi="Palatino Linotype" w:cs="Arial"/>
          <w:i/>
          <w:sz w:val="22"/>
          <w:szCs w:val="22"/>
        </w:rPr>
      </w:pPr>
      <w:r w:rsidRPr="00AF3C84">
        <w:rPr>
          <w:rFonts w:ascii="Palatino Linotype" w:hAnsi="Palatino Linotype" w:cs="Arial"/>
          <w:i/>
          <w:sz w:val="22"/>
          <w:szCs w:val="22"/>
        </w:rPr>
        <w:t xml:space="preserve">30. </w:t>
      </w:r>
      <w:r w:rsidRPr="00AF3C84">
        <w:rPr>
          <w:rFonts w:ascii="Palatino Linotype" w:hAnsi="Palatino Linotype" w:cs="Arial"/>
          <w:b/>
          <w:i/>
          <w:sz w:val="22"/>
          <w:szCs w:val="22"/>
        </w:rPr>
        <w:t>El tesorero</w:t>
      </w:r>
      <w:r w:rsidRPr="00AF3C84">
        <w:rPr>
          <w:rFonts w:ascii="Palatino Linotype" w:hAnsi="Palatino Linotype" w:cs="Arial"/>
          <w:i/>
          <w:sz w:val="22"/>
          <w:szCs w:val="22"/>
        </w:rPr>
        <w:t xml:space="preserve"> o equivalente </w:t>
      </w:r>
      <w:r w:rsidRPr="00AF3C84">
        <w:rPr>
          <w:rFonts w:ascii="Palatino Linotype" w:hAnsi="Palatino Linotype" w:cs="Arial"/>
          <w:b/>
          <w:i/>
          <w:sz w:val="22"/>
          <w:szCs w:val="22"/>
        </w:rPr>
        <w:t>debe solicitar a la institución bancaria mensualmente los estados de cuenta y elaborar las conciliaciones bancarias a más tardar el día 20 del mes siguiente,</w:t>
      </w:r>
      <w:r w:rsidRPr="00AF3C84">
        <w:rPr>
          <w:rFonts w:ascii="Palatino Linotype" w:hAnsi="Palatino Linotype" w:cs="Arial"/>
          <w:i/>
          <w:sz w:val="22"/>
          <w:szCs w:val="22"/>
        </w:rPr>
        <w:t xml:space="preserve"> debidamente documentadas y </w:t>
      </w:r>
      <w:proofErr w:type="spellStart"/>
      <w:r w:rsidRPr="00AF3C84">
        <w:rPr>
          <w:rFonts w:ascii="Palatino Linotype" w:hAnsi="Palatino Linotype" w:cs="Arial"/>
          <w:i/>
          <w:sz w:val="22"/>
          <w:szCs w:val="22"/>
        </w:rPr>
        <w:t>requisitadas</w:t>
      </w:r>
      <w:proofErr w:type="spellEnd"/>
      <w:r w:rsidRPr="00AF3C84">
        <w:rPr>
          <w:rFonts w:ascii="Palatino Linotype" w:hAnsi="Palatino Linotype" w:cs="Arial"/>
          <w:i/>
          <w:sz w:val="22"/>
          <w:szCs w:val="22"/>
        </w:rPr>
        <w:t>; en el caso de los cheques en tránsito con una antigüedad mayor a 6 meses, se deberá realizar la cancelación de cheques en tránsito de conformidad a la política de registro del Manual Único de Contabilidad Gubernamental para las Dependencias y Entidades Públicas del Gobierno y Municipios del Estado de México.</w:t>
      </w:r>
      <w:r w:rsidR="0017172E" w:rsidRPr="00AF3C84">
        <w:rPr>
          <w:rFonts w:ascii="Palatino Linotype" w:hAnsi="Palatino Linotype" w:cs="Arial"/>
          <w:i/>
          <w:sz w:val="22"/>
          <w:szCs w:val="22"/>
        </w:rPr>
        <w:t xml:space="preserve">” </w:t>
      </w:r>
    </w:p>
    <w:p w:rsidR="0017172E" w:rsidRPr="00AF3C84" w:rsidRDefault="0017172E" w:rsidP="009D4C6F">
      <w:pPr>
        <w:pStyle w:val="Prrafodelista"/>
        <w:ind w:left="851" w:right="567"/>
        <w:jc w:val="both"/>
        <w:rPr>
          <w:rFonts w:ascii="Palatino Linotype" w:hAnsi="Palatino Linotype" w:cs="Arial"/>
          <w:i/>
          <w:sz w:val="22"/>
          <w:szCs w:val="22"/>
        </w:rPr>
      </w:pPr>
    </w:p>
    <w:p w:rsidR="0075684D" w:rsidRPr="00AF3C84" w:rsidRDefault="0017172E" w:rsidP="009D4C6F">
      <w:pPr>
        <w:spacing w:line="360" w:lineRule="auto"/>
        <w:jc w:val="both"/>
        <w:rPr>
          <w:rFonts w:ascii="Palatino Linotype" w:hAnsi="Palatino Linotype" w:cs="Arial"/>
        </w:rPr>
      </w:pPr>
      <w:r w:rsidRPr="00AF3C84">
        <w:rPr>
          <w:rFonts w:ascii="Palatino Linotype" w:hAnsi="Palatino Linotype" w:cs="Arial"/>
        </w:rPr>
        <w:t xml:space="preserve">En este orden de ideas, se deduce que el </w:t>
      </w:r>
      <w:r w:rsidRPr="00AF3C84">
        <w:rPr>
          <w:rFonts w:ascii="Palatino Linotype" w:hAnsi="Palatino Linotype" w:cs="Arial"/>
          <w:b/>
        </w:rPr>
        <w:t xml:space="preserve">SUJETO OBLIGADO </w:t>
      </w:r>
      <w:r w:rsidRPr="00AF3C84">
        <w:rPr>
          <w:rFonts w:ascii="Palatino Linotype" w:hAnsi="Palatino Linotype" w:cs="Arial"/>
        </w:rPr>
        <w:t xml:space="preserve">tiene la obligación y responsabilidad de solicitar los servicios de la Institución Bancaria que prefiera con el objeto de </w:t>
      </w:r>
      <w:r w:rsidRPr="00AF3C84">
        <w:rPr>
          <w:rFonts w:ascii="Palatino Linotype" w:hAnsi="Palatino Linotype" w:cs="Arial"/>
          <w:b/>
          <w:u w:val="single"/>
        </w:rPr>
        <w:t xml:space="preserve">contratar </w:t>
      </w:r>
      <w:r w:rsidRPr="00AF3C84">
        <w:rPr>
          <w:rFonts w:ascii="Palatino Linotype" w:hAnsi="Palatino Linotype" w:cs="Arial"/>
        </w:rPr>
        <w:t>la apertura de cuentas bancarias</w:t>
      </w:r>
      <w:r w:rsidR="0075684D" w:rsidRPr="00AF3C84">
        <w:rPr>
          <w:rFonts w:ascii="Palatino Linotype" w:hAnsi="Palatino Linotype" w:cs="Arial"/>
        </w:rPr>
        <w:t xml:space="preserve">; así como, solicitar a la institución bancaria mensualmente los estados de cuenta, ello con el fin de conciliar las mismas. </w:t>
      </w:r>
    </w:p>
    <w:p w:rsidR="0075684D" w:rsidRPr="00AF3C84" w:rsidRDefault="0075684D" w:rsidP="009D4C6F">
      <w:pPr>
        <w:spacing w:line="360" w:lineRule="auto"/>
        <w:jc w:val="both"/>
        <w:rPr>
          <w:rFonts w:ascii="Palatino Linotype" w:hAnsi="Palatino Linotype" w:cs="Arial"/>
        </w:rPr>
      </w:pPr>
    </w:p>
    <w:p w:rsidR="00617672" w:rsidRPr="00AF3C84" w:rsidRDefault="0075684D" w:rsidP="009D4C6F">
      <w:pPr>
        <w:spacing w:line="360" w:lineRule="auto"/>
        <w:jc w:val="both"/>
        <w:rPr>
          <w:rFonts w:ascii="Palatino Linotype" w:hAnsi="Palatino Linotype" w:cs="Arial"/>
        </w:rPr>
      </w:pPr>
      <w:r w:rsidRPr="00AF3C84">
        <w:rPr>
          <w:rFonts w:ascii="Palatino Linotype" w:hAnsi="Palatino Linotype" w:cs="Arial"/>
        </w:rPr>
        <w:t>Atento a ello, este Órgano Garante determina ordenar la entrega de ser procedente en versión pública de los estados de cuenta</w:t>
      </w:r>
      <w:r w:rsidR="00563FE4" w:rsidRPr="00AF3C84">
        <w:rPr>
          <w:rFonts w:ascii="Palatino Linotype" w:hAnsi="Palatino Linotype" w:cs="Arial"/>
        </w:rPr>
        <w:t xml:space="preserve"> bancarios, en los que se advierta los montos pagados derivados del Contrato de </w:t>
      </w:r>
      <w:r w:rsidR="00563FE4" w:rsidRPr="00AF3C84">
        <w:rPr>
          <w:rFonts w:ascii="Palatino Linotype" w:hAnsi="Palatino Linotype" w:cs="Arial"/>
          <w:i/>
        </w:rPr>
        <w:t xml:space="preserve">“Autorización para el uso y aprovechamiento temporal de la Alberca </w:t>
      </w:r>
      <w:proofErr w:type="spellStart"/>
      <w:r w:rsidR="00563FE4" w:rsidRPr="00AF3C84">
        <w:rPr>
          <w:rFonts w:ascii="Palatino Linotype" w:hAnsi="Palatino Linotype" w:cs="Arial"/>
          <w:i/>
        </w:rPr>
        <w:t>semiolimpica</w:t>
      </w:r>
      <w:proofErr w:type="spellEnd"/>
      <w:r w:rsidR="00563FE4" w:rsidRPr="00AF3C84">
        <w:rPr>
          <w:rFonts w:ascii="Palatino Linotype" w:hAnsi="Palatino Linotype" w:cs="Arial"/>
          <w:i/>
        </w:rPr>
        <w:t xml:space="preserve"> que será construida en el Interior del Deportivo Municipal Carlos Hermosillo, Ubicado en Avenida San Rafael, Esquina Calle Amates S/N, Colonia Santa Cecilia, Tlalnepantla de </w:t>
      </w:r>
      <w:r w:rsidR="003E3CA2" w:rsidRPr="00AF3C84">
        <w:rPr>
          <w:rFonts w:ascii="Palatino Linotype" w:hAnsi="Palatino Linotype" w:cs="Arial"/>
          <w:i/>
        </w:rPr>
        <w:t xml:space="preserve">Baz, Estado de México” y “Autorización para el uso y aprovechamiento </w:t>
      </w:r>
      <w:r w:rsidR="003E3CA2" w:rsidRPr="00AF3C84">
        <w:rPr>
          <w:rFonts w:ascii="Palatino Linotype" w:hAnsi="Palatino Linotype" w:cs="Arial"/>
          <w:i/>
        </w:rPr>
        <w:lastRenderedPageBreak/>
        <w:t xml:space="preserve">temporal de la Alberca </w:t>
      </w:r>
      <w:proofErr w:type="spellStart"/>
      <w:r w:rsidR="003E3CA2" w:rsidRPr="00AF3C84">
        <w:rPr>
          <w:rFonts w:ascii="Palatino Linotype" w:hAnsi="Palatino Linotype" w:cs="Arial"/>
          <w:i/>
        </w:rPr>
        <w:t>semiolimpica</w:t>
      </w:r>
      <w:proofErr w:type="spellEnd"/>
      <w:r w:rsidR="003E3CA2" w:rsidRPr="00AF3C84">
        <w:rPr>
          <w:rFonts w:ascii="Palatino Linotype" w:hAnsi="Palatino Linotype" w:cs="Arial"/>
          <w:i/>
        </w:rPr>
        <w:t xml:space="preserve"> que será construida en el Deportivo Municipal Tallo II sito en fracción de terreno ubicada en </w:t>
      </w:r>
      <w:proofErr w:type="spellStart"/>
      <w:r w:rsidR="003E3CA2" w:rsidRPr="00AF3C84">
        <w:rPr>
          <w:rFonts w:ascii="Palatino Linotype" w:hAnsi="Palatino Linotype" w:cs="Arial"/>
          <w:i/>
        </w:rPr>
        <w:t>Mz</w:t>
      </w:r>
      <w:proofErr w:type="spellEnd"/>
      <w:r w:rsidR="003E3CA2" w:rsidRPr="00AF3C84">
        <w:rPr>
          <w:rFonts w:ascii="Palatino Linotype" w:hAnsi="Palatino Linotype" w:cs="Arial"/>
          <w:i/>
        </w:rPr>
        <w:t xml:space="preserve">. XVI, Sector III B, Av. de la Cultura Tolteca, Col. Unidad Habitacional El Rosario, Tlalnepantla de Baz, Estado de México”; </w:t>
      </w:r>
      <w:r w:rsidR="003E3CA2" w:rsidRPr="00AF3C84">
        <w:rPr>
          <w:rFonts w:ascii="Palatino Linotype" w:hAnsi="Palatino Linotype" w:cs="Arial"/>
        </w:rPr>
        <w:t xml:space="preserve">siendo importante señalar que si bien </w:t>
      </w:r>
      <w:r w:rsidR="00563FE4" w:rsidRPr="00AF3C84">
        <w:rPr>
          <w:rFonts w:ascii="Palatino Linotype" w:hAnsi="Palatino Linotype" w:cs="Arial"/>
        </w:rPr>
        <w:t xml:space="preserve">el particular solicitó los años 2014, 2015, 2016, 2017 y 2018, este Órgano Garante determina ordenar </w:t>
      </w:r>
      <w:r w:rsidR="003E3CA2" w:rsidRPr="00AF3C84">
        <w:rPr>
          <w:rFonts w:ascii="Palatino Linotype" w:hAnsi="Palatino Linotype" w:cs="Arial"/>
        </w:rPr>
        <w:t>respecto del primero de ello</w:t>
      </w:r>
      <w:r w:rsidR="003A649F">
        <w:rPr>
          <w:rFonts w:ascii="Palatino Linotype" w:hAnsi="Palatino Linotype" w:cs="Arial"/>
        </w:rPr>
        <w:t>s</w:t>
      </w:r>
      <w:r w:rsidR="003E3CA2" w:rsidRPr="00AF3C84">
        <w:rPr>
          <w:rFonts w:ascii="Palatino Linotype" w:hAnsi="Palatino Linotype" w:cs="Arial"/>
        </w:rPr>
        <w:t xml:space="preserve">, a partir del </w:t>
      </w:r>
      <w:r w:rsidR="00617672" w:rsidRPr="00AF3C84">
        <w:rPr>
          <w:rFonts w:ascii="Palatino Linotype" w:hAnsi="Palatino Linotype" w:cs="Arial"/>
        </w:rPr>
        <w:t>treinta de septiembre de dos mil dieciséis (fecha de suscripción del contrato) al diecisiete de diciembre de dos mil dieciocho (fecha en que fue presentada la</w:t>
      </w:r>
      <w:r w:rsidR="003E3CA2" w:rsidRPr="00AF3C84">
        <w:rPr>
          <w:rFonts w:ascii="Palatino Linotype" w:hAnsi="Palatino Linotype" w:cs="Arial"/>
        </w:rPr>
        <w:t xml:space="preserve"> solicitud por el particular); y por cuanto hace al segundo, se ordena a partir de la celebración del contrato a la fecha de solicitud. </w:t>
      </w:r>
    </w:p>
    <w:p w:rsidR="002F2999" w:rsidRPr="00AF3C84" w:rsidRDefault="002F2999" w:rsidP="009D4C6F">
      <w:pPr>
        <w:spacing w:line="360" w:lineRule="auto"/>
        <w:jc w:val="both"/>
        <w:rPr>
          <w:rFonts w:ascii="Palatino Linotype" w:hAnsi="Palatino Linotype" w:cs="Arial"/>
        </w:rPr>
      </w:pPr>
    </w:p>
    <w:p w:rsidR="002F2999" w:rsidRDefault="002F2999" w:rsidP="009D4C6F">
      <w:pPr>
        <w:spacing w:line="360" w:lineRule="auto"/>
        <w:jc w:val="both"/>
        <w:rPr>
          <w:rFonts w:ascii="Palatino Linotype" w:hAnsi="Palatino Linotype" w:cs="Arial"/>
        </w:rPr>
      </w:pPr>
      <w:r w:rsidRPr="00AF3C84">
        <w:rPr>
          <w:rFonts w:ascii="Palatino Linotype" w:hAnsi="Palatino Linotype" w:cs="Arial"/>
        </w:rPr>
        <w:t xml:space="preserve">Por último, respecto de la solicitud realizada por el particular, consistente en el </w:t>
      </w:r>
      <w:r w:rsidRPr="00AF3C84">
        <w:rPr>
          <w:rFonts w:ascii="Palatino Linotype" w:hAnsi="Palatino Linotype" w:cs="Arial"/>
          <w:i/>
        </w:rPr>
        <w:t xml:space="preserve">”convenio o documento firmado por la </w:t>
      </w:r>
      <w:proofErr w:type="spellStart"/>
      <w:r w:rsidRPr="00AF3C84">
        <w:rPr>
          <w:rFonts w:ascii="Palatino Linotype" w:hAnsi="Palatino Linotype" w:cs="Arial"/>
          <w:i/>
        </w:rPr>
        <w:t>Alcaldia</w:t>
      </w:r>
      <w:proofErr w:type="spellEnd"/>
      <w:r w:rsidRPr="00AF3C84">
        <w:rPr>
          <w:rFonts w:ascii="Palatino Linotype" w:hAnsi="Palatino Linotype" w:cs="Arial"/>
          <w:i/>
        </w:rPr>
        <w:t xml:space="preserve"> del Municipio de </w:t>
      </w:r>
      <w:proofErr w:type="spellStart"/>
      <w:r w:rsidRPr="00AF3C84">
        <w:rPr>
          <w:rFonts w:ascii="Palatino Linotype" w:hAnsi="Palatino Linotype" w:cs="Arial"/>
          <w:i/>
        </w:rPr>
        <w:t>Tlalnepatla</w:t>
      </w:r>
      <w:proofErr w:type="spellEnd"/>
      <w:r w:rsidRPr="00AF3C84">
        <w:rPr>
          <w:rFonts w:ascii="Palatino Linotype" w:hAnsi="Palatino Linotype" w:cs="Arial"/>
          <w:i/>
        </w:rPr>
        <w:t xml:space="preserve"> de Baz que acredite la legalidad y funcionabilidad de la presencia y permanencia de elementos del </w:t>
      </w:r>
      <w:proofErr w:type="spellStart"/>
      <w:r w:rsidRPr="00AF3C84">
        <w:rPr>
          <w:rFonts w:ascii="Palatino Linotype" w:hAnsi="Palatino Linotype" w:cs="Arial"/>
          <w:i/>
        </w:rPr>
        <w:t>ejercito</w:t>
      </w:r>
      <w:proofErr w:type="spellEnd"/>
      <w:r w:rsidRPr="00AF3C84">
        <w:rPr>
          <w:rFonts w:ascii="Palatino Linotype" w:hAnsi="Palatino Linotype" w:cs="Arial"/>
          <w:i/>
        </w:rPr>
        <w:t xml:space="preserve"> mexicano y patrullas del </w:t>
      </w:r>
      <w:proofErr w:type="spellStart"/>
      <w:r w:rsidRPr="00AF3C84">
        <w:rPr>
          <w:rFonts w:ascii="Palatino Linotype" w:hAnsi="Palatino Linotype" w:cs="Arial"/>
          <w:i/>
        </w:rPr>
        <w:t>ejercito</w:t>
      </w:r>
      <w:proofErr w:type="spellEnd"/>
      <w:r w:rsidRPr="00AF3C84">
        <w:rPr>
          <w:rFonts w:ascii="Palatino Linotype" w:hAnsi="Palatino Linotype" w:cs="Arial"/>
          <w:i/>
        </w:rPr>
        <w:t xml:space="preserve"> mexicano en el interior del deportivo santa </w:t>
      </w:r>
      <w:proofErr w:type="spellStart"/>
      <w:r w:rsidRPr="00AF3C84">
        <w:rPr>
          <w:rFonts w:ascii="Palatino Linotype" w:hAnsi="Palatino Linotype" w:cs="Arial"/>
          <w:i/>
        </w:rPr>
        <w:t>cecilia</w:t>
      </w:r>
      <w:proofErr w:type="spellEnd"/>
      <w:r w:rsidRPr="00AF3C84">
        <w:rPr>
          <w:rFonts w:ascii="Palatino Linotype" w:hAnsi="Palatino Linotype" w:cs="Arial"/>
          <w:i/>
        </w:rPr>
        <w:t xml:space="preserve">, </w:t>
      </w:r>
      <w:proofErr w:type="spellStart"/>
      <w:r w:rsidRPr="00AF3C84">
        <w:rPr>
          <w:rFonts w:ascii="Palatino Linotype" w:hAnsi="Palatino Linotype" w:cs="Arial"/>
          <w:i/>
        </w:rPr>
        <w:t>asi</w:t>
      </w:r>
      <w:proofErr w:type="spellEnd"/>
      <w:r w:rsidRPr="00AF3C84">
        <w:rPr>
          <w:rFonts w:ascii="Palatino Linotype" w:hAnsi="Palatino Linotype" w:cs="Arial"/>
          <w:i/>
        </w:rPr>
        <w:t xml:space="preserve"> como el permiso respectivo para el uso permanente de las instalaciones del mismo.”; </w:t>
      </w:r>
      <w:r w:rsidRPr="00AF3C84">
        <w:rPr>
          <w:rFonts w:ascii="Palatino Linotype" w:hAnsi="Palatino Linotype" w:cs="Arial"/>
        </w:rPr>
        <w:t xml:space="preserve">al respecto, la </w:t>
      </w:r>
      <w:r w:rsidRPr="00AF3C84">
        <w:rPr>
          <w:rFonts w:ascii="Palatino Linotype" w:eastAsiaTheme="minorEastAsia" w:hAnsi="Palatino Linotype" w:cs="Arial"/>
          <w:lang w:val="es-ES_tradnl"/>
        </w:rPr>
        <w:t xml:space="preserve">Consejera Jurídica, quien conforme a sus atribuciones le corresponde entre otras el formular y revisar </w:t>
      </w:r>
      <w:r w:rsidRPr="00AF3C84">
        <w:rPr>
          <w:rFonts w:ascii="Palatino Linotype" w:hAnsi="Palatino Linotype"/>
        </w:rPr>
        <w:t xml:space="preserve">los convenios, contratos, finiquitos y todos los actos jurídicos en los que el Ayuntamiento sea parte; </w:t>
      </w:r>
      <w:r w:rsidRPr="00AF3C84">
        <w:rPr>
          <w:rFonts w:ascii="Palatino Linotype" w:eastAsiaTheme="minorEastAsia" w:hAnsi="Palatino Linotype" w:cs="Arial"/>
          <w:lang w:val="es-ES_tradnl"/>
        </w:rPr>
        <w:t xml:space="preserve">informó que después de la búsqueda exhaustiva dentro del archivo que obra en la Consejería Jurídica, no se encontró documento o convenio firmado por el Municipio de Tlalnepantla de Baz, referente a la presencia y permanencia de elementos y patrullas del Ejército Mexicano en el Interior del Deportivo Santa Cecilia, así como uso permanente de las instalaciones del mismo. Titular; </w:t>
      </w:r>
      <w:r w:rsidRPr="00AF3C84">
        <w:rPr>
          <w:rFonts w:ascii="Palatino Linotype" w:hAnsi="Palatino Linotype" w:cs="Arial"/>
        </w:rPr>
        <w:t xml:space="preserve">lo que </w:t>
      </w:r>
      <w:r w:rsidRPr="00AF3C84">
        <w:rPr>
          <w:rFonts w:ascii="Palatino Linotype" w:hAnsi="Palatino Linotype"/>
        </w:rPr>
        <w:t xml:space="preserve">constituye un hecho negativo, por lo que, como ya se mencionó </w:t>
      </w:r>
      <w:r w:rsidRPr="00AF3C84">
        <w:rPr>
          <w:rFonts w:ascii="Palatino Linotype" w:hAnsi="Palatino Linotype" w:cs="Arial"/>
        </w:rPr>
        <w:t xml:space="preserve">es evidente que no obrar en los archivos del </w:t>
      </w:r>
      <w:r w:rsidRPr="00AF3C84">
        <w:rPr>
          <w:rFonts w:ascii="Palatino Linotype" w:hAnsi="Palatino Linotype" w:cs="Arial"/>
          <w:b/>
        </w:rPr>
        <w:t>SUJETO OBLIGADO</w:t>
      </w:r>
      <w:r w:rsidRPr="00AF3C84">
        <w:rPr>
          <w:rFonts w:ascii="Palatino Linotype" w:hAnsi="Palatino Linotype" w:cs="Arial"/>
        </w:rPr>
        <w:t xml:space="preserve">, ya que no puede </w:t>
      </w:r>
      <w:r w:rsidRPr="00AF3C84">
        <w:rPr>
          <w:rFonts w:ascii="Palatino Linotype" w:hAnsi="Palatino Linotype" w:cs="Arial"/>
        </w:rPr>
        <w:lastRenderedPageBreak/>
        <w:t xml:space="preserve">probarse por ser lógica y materialmente imposible; atento a ello, este Órgano Garante determina que se tiene por atendida dicha solicitud. </w:t>
      </w:r>
    </w:p>
    <w:p w:rsidR="00560873" w:rsidRPr="00AF3C84" w:rsidRDefault="00560873" w:rsidP="009D4C6F">
      <w:pPr>
        <w:spacing w:line="360" w:lineRule="auto"/>
        <w:jc w:val="both"/>
        <w:rPr>
          <w:rFonts w:ascii="Palatino Linotype" w:hAnsi="Palatino Linotype" w:cs="Arial"/>
        </w:rPr>
      </w:pPr>
    </w:p>
    <w:p w:rsidR="002279A5" w:rsidRDefault="00115284" w:rsidP="009D4C6F">
      <w:pPr>
        <w:spacing w:line="360" w:lineRule="auto"/>
        <w:jc w:val="both"/>
        <w:rPr>
          <w:rFonts w:ascii="Palatino Linotype" w:hAnsi="Palatino Linotype" w:cs="Arial"/>
          <w:color w:val="000000" w:themeColor="text1"/>
          <w:lang w:val="es-ES"/>
        </w:rPr>
      </w:pPr>
      <w:r w:rsidRPr="00AF3C84">
        <w:rPr>
          <w:rFonts w:ascii="Palatino Linotype" w:hAnsi="Palatino Linotype" w:cs="Arial"/>
          <w:color w:val="000000"/>
        </w:rPr>
        <w:t xml:space="preserve">Por otro lado, no se omite comentar que </w:t>
      </w:r>
      <w:r w:rsidRPr="00AF3C84">
        <w:rPr>
          <w:rFonts w:ascii="Palatino Linotype" w:hAnsi="Palatino Linotype" w:cs="Arial"/>
          <w:b/>
          <w:color w:val="000000"/>
        </w:rPr>
        <w:t>EL SUJETO OBLIGADO</w:t>
      </w:r>
      <w:r w:rsidR="003A649F">
        <w:rPr>
          <w:rFonts w:ascii="Palatino Linotype" w:hAnsi="Palatino Linotype" w:cs="Arial"/>
          <w:b/>
          <w:color w:val="000000"/>
        </w:rPr>
        <w:t>,</w:t>
      </w:r>
      <w:r w:rsidRPr="00AF3C84">
        <w:rPr>
          <w:rFonts w:ascii="Palatino Linotype" w:hAnsi="Palatino Linotype" w:cs="Arial"/>
          <w:b/>
          <w:color w:val="000000"/>
        </w:rPr>
        <w:t xml:space="preserve"> </w:t>
      </w:r>
      <w:r w:rsidRPr="00AF3C84">
        <w:rPr>
          <w:rFonts w:ascii="Palatino Linotype" w:hAnsi="Palatino Linotype" w:cs="Arial"/>
          <w:color w:val="000000"/>
        </w:rPr>
        <w:t>a través de Informe Justificado</w:t>
      </w:r>
      <w:r w:rsidR="003A649F">
        <w:rPr>
          <w:rFonts w:ascii="Palatino Linotype" w:hAnsi="Palatino Linotype" w:cs="Arial"/>
          <w:color w:val="000000"/>
        </w:rPr>
        <w:t>,</w:t>
      </w:r>
      <w:r w:rsidRPr="00AF3C84">
        <w:rPr>
          <w:rFonts w:ascii="Palatino Linotype" w:hAnsi="Palatino Linotype" w:cs="Arial"/>
          <w:color w:val="000000"/>
        </w:rPr>
        <w:t xml:space="preserve"> anexó documentos en los que </w:t>
      </w:r>
      <w:r w:rsidRPr="00AF3C84">
        <w:rPr>
          <w:rFonts w:ascii="Palatino Linotype" w:hAnsi="Palatino Linotype" w:cs="Arial"/>
          <w:color w:val="000000" w:themeColor="text1"/>
          <w:lang w:val="es-ES"/>
        </w:rPr>
        <w:t>se dejaron visibles datos considerados como confidenciales, los cuales de manera enunciativa más no limitativa son las firma y número de pasaporte de los representantes legales, omitiendo hacer entrega en versión pública;</w:t>
      </w:r>
      <w:r w:rsidR="002279A5">
        <w:rPr>
          <w:rFonts w:ascii="Palatino Linotype" w:hAnsi="Palatino Linotype" w:cs="Arial"/>
          <w:color w:val="000000" w:themeColor="text1"/>
          <w:lang w:val="es-ES"/>
        </w:rPr>
        <w:t xml:space="preserve"> </w:t>
      </w:r>
      <w:r w:rsidR="002279A5" w:rsidRPr="00106B3D">
        <w:rPr>
          <w:rFonts w:ascii="Palatino Linotype" w:hAnsi="Palatino Linotype"/>
        </w:rPr>
        <w:t>lo que podría tratarse de probables incumplimientos a la Ley de la materia, por lo que en términos del diverso 190 del mismo ordenamiento legal, se</w:t>
      </w:r>
      <w:r w:rsidR="002279A5">
        <w:rPr>
          <w:rFonts w:ascii="Palatino Linotype" w:hAnsi="Palatino Linotype"/>
        </w:rPr>
        <w:t xml:space="preserve"> </w:t>
      </w:r>
      <w:r w:rsidR="002279A5" w:rsidRPr="00106B3D">
        <w:rPr>
          <w:rFonts w:ascii="Palatino Linotype" w:hAnsi="Palatino Linotype"/>
        </w:rPr>
        <w:t>ordena dar vista al Titular de la Contraloría Interna y Órgano de Control y Vigilancia, a efecto de que determine lo conducente.</w:t>
      </w:r>
    </w:p>
    <w:p w:rsidR="00115284" w:rsidRPr="00AF3C84" w:rsidRDefault="00115284" w:rsidP="009D4C6F">
      <w:pPr>
        <w:spacing w:line="360" w:lineRule="auto"/>
        <w:ind w:right="49"/>
        <w:jc w:val="both"/>
        <w:rPr>
          <w:rFonts w:ascii="Palatino Linotype" w:hAnsi="Palatino Linotype" w:cs="Arial"/>
        </w:rPr>
      </w:pPr>
    </w:p>
    <w:p w:rsidR="0064543A" w:rsidRDefault="0064543A" w:rsidP="009D4C6F">
      <w:pPr>
        <w:tabs>
          <w:tab w:val="left" w:pos="4820"/>
        </w:tabs>
        <w:spacing w:line="360" w:lineRule="auto"/>
        <w:jc w:val="both"/>
        <w:rPr>
          <w:rFonts w:ascii="Palatino Linotype" w:eastAsia="Arial Unicode MS" w:hAnsi="Palatino Linotype" w:cs="Arial"/>
          <w:b/>
        </w:rPr>
      </w:pPr>
      <w:r w:rsidRPr="00AF3C84">
        <w:rPr>
          <w:rFonts w:ascii="Palatino Linotype" w:eastAsia="Calibri" w:hAnsi="Palatino Linotype" w:cs="Arial"/>
        </w:rPr>
        <w:t>Finalmente, respecto de las manifestaciones</w:t>
      </w:r>
      <w:r w:rsidRPr="00AF3C84">
        <w:rPr>
          <w:rFonts w:ascii="Palatino Linotype" w:eastAsia="Arial Unicode MS" w:hAnsi="Palatino Linotype" w:cs="Arial"/>
        </w:rPr>
        <w:t xml:space="preserve"> realizadas por </w:t>
      </w:r>
      <w:r w:rsidRPr="00AF3C84">
        <w:rPr>
          <w:rFonts w:ascii="Palatino Linotype" w:eastAsia="Arial Unicode MS" w:hAnsi="Palatino Linotype" w:cs="Arial"/>
          <w:b/>
        </w:rPr>
        <w:t xml:space="preserve">EL </w:t>
      </w:r>
      <w:r w:rsidRPr="00AF3C84">
        <w:rPr>
          <w:rFonts w:ascii="Palatino Linotype" w:hAnsi="Palatino Linotype"/>
          <w:b/>
        </w:rPr>
        <w:t>RECURRENTE</w:t>
      </w:r>
      <w:r w:rsidRPr="00AF3C84">
        <w:rPr>
          <w:rFonts w:ascii="Palatino Linotype" w:eastAsia="Arial Unicode MS" w:hAnsi="Palatino Linotype" w:cs="Arial"/>
          <w:b/>
        </w:rPr>
        <w:t xml:space="preserve"> </w:t>
      </w:r>
      <w:r w:rsidRPr="00AF3C84">
        <w:rPr>
          <w:rFonts w:ascii="Palatino Linotype" w:eastAsia="Arial Unicode MS" w:hAnsi="Palatino Linotype" w:cs="Arial"/>
        </w:rPr>
        <w:t xml:space="preserve">como razones o motivos de inconformidad, consistentes en </w:t>
      </w:r>
      <w:r w:rsidRPr="00AF3C84">
        <w:rPr>
          <w:rFonts w:ascii="Palatino Linotype" w:hAnsi="Palatino Linotype" w:cs="Arial"/>
          <w:i/>
          <w:lang w:eastAsia="es-MX"/>
        </w:rPr>
        <w:t>“</w:t>
      </w:r>
      <w:r w:rsidRPr="00AF3C84">
        <w:rPr>
          <w:rFonts w:ascii="Palatino Linotype" w:eastAsia="Arial Unicode MS" w:hAnsi="Palatino Linotype" w:cs="Arial"/>
          <w:i/>
        </w:rPr>
        <w:t>…</w:t>
      </w:r>
      <w:r w:rsidRPr="00AF3C84">
        <w:rPr>
          <w:rFonts w:ascii="Palatino Linotype" w:hAnsi="Palatino Linotype" w:cs="Arial"/>
          <w:i/>
        </w:rPr>
        <w:t xml:space="preserve">ES CLARO QUE LAS AUTORIDADES DEL MUNICIPIO DE TLALNEPANTLA PARA EVADIR SUS RESPONSABILIDADES NIEGAN DE UNA MANERA ABSURDA Y CINICA LA INFORMACION SOLICITADA …ES SENCILLO CONTESTAR NO SE TIENE LA INFORMACION AL CABO NO EXISTE SANCION O MEDIO JURIDICO PARA OBLIGARME A ENTREGAR UNA INFORMACION QUE DETERMINARIA UN ABUSO O EJERCICIO INDEBIDO DE PODER Y SE PODRIA INCURRIR EN UN ACTO SANCIONADO POR LA LEY FEDERAL DE RESPONSABILIDAD DE SERVIDORES PUBLICOS. </w:t>
      </w:r>
      <w:r w:rsidR="00115284" w:rsidRPr="00AF3C84">
        <w:rPr>
          <w:rFonts w:ascii="Palatino Linotype" w:hAnsi="Palatino Linotype" w:cs="Arial"/>
          <w:i/>
        </w:rPr>
        <w:t>…</w:t>
      </w:r>
      <w:r w:rsidRPr="00AF3C84">
        <w:rPr>
          <w:rFonts w:ascii="Palatino Linotype" w:hAnsi="Palatino Linotype" w:cs="Arial"/>
          <w:i/>
        </w:rPr>
        <w:t xml:space="preserve"> ESTE TESORERO NOS CREE IGNORANTES O SU CINISMO ES DE GRANDES PROPORCIONES, AL GRADO QUE SOLICITA SE LE ACLARE O BRINDE MAYOR INFORMACION QUE LE PERMITA IDENTIFICAR AL CONTRIBUYENTE COMO PUDIERA SER</w:t>
      </w:r>
      <w:r w:rsidR="00115284" w:rsidRPr="00AF3C84">
        <w:rPr>
          <w:rFonts w:ascii="Palatino Linotype" w:hAnsi="Palatino Linotype" w:cs="Arial"/>
          <w:i/>
        </w:rPr>
        <w:t>…</w:t>
      </w:r>
      <w:r w:rsidRPr="00AF3C84">
        <w:rPr>
          <w:rFonts w:ascii="Palatino Linotype" w:hAnsi="Palatino Linotype" w:cs="Arial"/>
          <w:i/>
        </w:rPr>
        <w:t xml:space="preserve"> EL ASOMBRO ES MAYOR PORQUE A DE PENSAR ESTE </w:t>
      </w:r>
      <w:r w:rsidRPr="00AF3C84">
        <w:rPr>
          <w:rFonts w:ascii="Palatino Linotype" w:hAnsi="Palatino Linotype" w:cs="Arial"/>
          <w:i/>
        </w:rPr>
        <w:lastRenderedPageBreak/>
        <w:t>TESORERO QUE LOS COMISIONADOS DE LOS INSTITUTOS DE ACCESO A LA INFORMACION SON PERSONAS SIN PREPARACION DE NINGUNA INDOLE, QUE NO SABEN LEER, Y QUE UNICAMENTE TRAMITAN LOS RECURSOS PARA DESCA</w:t>
      </w:r>
      <w:r w:rsidR="00115284" w:rsidRPr="00AF3C84">
        <w:rPr>
          <w:rFonts w:ascii="Palatino Linotype" w:hAnsi="Palatino Linotype" w:cs="Arial"/>
          <w:i/>
        </w:rPr>
        <w:t>RGAR LOS FOLIOS RESPECTIVOS</w:t>
      </w:r>
      <w:r w:rsidRPr="00AF3C84">
        <w:rPr>
          <w:rFonts w:ascii="Palatino Linotype" w:hAnsi="Palatino Linotype" w:cs="Arial"/>
          <w:i/>
        </w:rPr>
        <w:t xml:space="preserve"> </w:t>
      </w:r>
      <w:r w:rsidR="00115284" w:rsidRPr="00AF3C84">
        <w:rPr>
          <w:rFonts w:ascii="Palatino Linotype" w:hAnsi="Palatino Linotype" w:cs="Arial"/>
          <w:i/>
        </w:rPr>
        <w:t>...</w:t>
      </w:r>
      <w:r w:rsidRPr="00AF3C84">
        <w:rPr>
          <w:rFonts w:ascii="Palatino Linotype" w:hAnsi="Palatino Linotype" w:cs="Arial"/>
          <w:i/>
        </w:rPr>
        <w:t xml:space="preserve"> BAJO ARGUMENTOS ABSURDOS SE NIEGAN A PROPORCI</w:t>
      </w:r>
      <w:r w:rsidR="00115284" w:rsidRPr="00AF3C84">
        <w:rPr>
          <w:rFonts w:ascii="Palatino Linotype" w:hAnsi="Palatino Linotype" w:cs="Arial"/>
          <w:i/>
        </w:rPr>
        <w:t>ONAR LA INFORMACION SOLICITADA…”</w:t>
      </w:r>
      <w:r w:rsidRPr="00AF3C84">
        <w:rPr>
          <w:rFonts w:ascii="Palatino Linotype" w:hAnsi="Palatino Linotype" w:cs="Arial"/>
          <w:i/>
          <w:lang w:eastAsia="es-MX"/>
        </w:rPr>
        <w:t xml:space="preserve"> </w:t>
      </w:r>
      <w:r w:rsidR="002279A5" w:rsidRPr="00983446">
        <w:rPr>
          <w:rFonts w:ascii="Palatino Linotype" w:hAnsi="Palatino Linotype"/>
          <w:color w:val="000000" w:themeColor="text1"/>
        </w:rPr>
        <w:t xml:space="preserve">al respecto, este Órgano Garante, advierte que dicha manifestación es </w:t>
      </w:r>
      <w:r w:rsidR="002279A5" w:rsidRPr="00983446">
        <w:rPr>
          <w:rFonts w:ascii="Palatino Linotype" w:hAnsi="Palatino Linotype"/>
        </w:rPr>
        <w:t xml:space="preserve">subjetiva, ya que refieren actos que no son posibles advertir en las constancias que integran el expediente del recurso de revisión actuado, por ende se trata de afirmaciones unilaterales realizadas por </w:t>
      </w:r>
      <w:r w:rsidR="002279A5" w:rsidRPr="00983446">
        <w:rPr>
          <w:rFonts w:ascii="Palatino Linotype" w:hAnsi="Palatino Linotype"/>
          <w:b/>
        </w:rPr>
        <w:t>EL RECURRENTE</w:t>
      </w:r>
      <w:r w:rsidR="002279A5" w:rsidRPr="00983446">
        <w:rPr>
          <w:rFonts w:ascii="Palatino Linotype" w:hAnsi="Palatino Linotype"/>
        </w:rPr>
        <w:t xml:space="preserve"> en el ejercicio de su derecho a la libertad de expresión, empero improcedentes, pues del artículo 36 de la Ley de la materia, no se desprende que este Instituto tenga facultades para pronunciarse sobre las mismas</w:t>
      </w:r>
      <w:r w:rsidR="002279A5">
        <w:rPr>
          <w:rFonts w:ascii="Palatino Linotype" w:hAnsi="Palatino Linotype"/>
        </w:rPr>
        <w:t>.</w:t>
      </w:r>
    </w:p>
    <w:p w:rsidR="002279A5" w:rsidRPr="00AF3C84" w:rsidRDefault="002279A5" w:rsidP="009D4C6F">
      <w:pPr>
        <w:tabs>
          <w:tab w:val="left" w:pos="4820"/>
        </w:tabs>
        <w:spacing w:line="360" w:lineRule="auto"/>
        <w:jc w:val="both"/>
        <w:rPr>
          <w:rFonts w:ascii="Palatino Linotype" w:hAnsi="Palatino Linotype" w:cs="Arial"/>
        </w:rPr>
      </w:pPr>
    </w:p>
    <w:p w:rsidR="00A47320" w:rsidRPr="00AF3C84" w:rsidRDefault="00A47320" w:rsidP="009D4C6F">
      <w:pPr>
        <w:spacing w:line="360" w:lineRule="auto"/>
        <w:ind w:right="49"/>
        <w:jc w:val="both"/>
        <w:rPr>
          <w:rFonts w:ascii="Palatino Linotype" w:hAnsi="Palatino Linotype" w:cs="Arial"/>
        </w:rPr>
      </w:pPr>
      <w:r w:rsidRPr="00AF3C84">
        <w:rPr>
          <w:rFonts w:ascii="Palatino Linotype" w:hAnsi="Palatino Linotype" w:cs="Arial"/>
        </w:rPr>
        <w:t xml:space="preserve">En atención a las consideraciones antes señaladas, esta Ponencia </w:t>
      </w:r>
      <w:proofErr w:type="spellStart"/>
      <w:r w:rsidRPr="00AF3C84">
        <w:rPr>
          <w:rFonts w:ascii="Palatino Linotype" w:hAnsi="Palatino Linotype" w:cs="Arial"/>
        </w:rPr>
        <w:t>Resolutora</w:t>
      </w:r>
      <w:proofErr w:type="spellEnd"/>
      <w:r w:rsidRPr="00AF3C84">
        <w:rPr>
          <w:rFonts w:ascii="Palatino Linotype" w:hAnsi="Palatino Linotype" w:cs="Arial"/>
        </w:rPr>
        <w:t>, determina que las razones o motivos de inconformidad plantead</w:t>
      </w:r>
      <w:r w:rsidR="002279A5">
        <w:rPr>
          <w:rFonts w:ascii="Palatino Linotype" w:hAnsi="Palatino Linotype" w:cs="Arial"/>
        </w:rPr>
        <w:t>o</w:t>
      </w:r>
      <w:r w:rsidRPr="00AF3C84">
        <w:rPr>
          <w:rFonts w:ascii="Palatino Linotype" w:hAnsi="Palatino Linotype" w:cs="Arial"/>
        </w:rPr>
        <w:t xml:space="preserve">s por el particular son </w:t>
      </w:r>
      <w:r w:rsidRPr="00AF3C84">
        <w:rPr>
          <w:rFonts w:ascii="Palatino Linotype" w:hAnsi="Palatino Linotype" w:cs="Arial"/>
          <w:b/>
        </w:rPr>
        <w:t>parcialmente fundad</w:t>
      </w:r>
      <w:r w:rsidR="002279A5">
        <w:rPr>
          <w:rFonts w:ascii="Palatino Linotype" w:hAnsi="Palatino Linotype" w:cs="Arial"/>
          <w:b/>
        </w:rPr>
        <w:t>o</w:t>
      </w:r>
      <w:r w:rsidRPr="00AF3C84">
        <w:rPr>
          <w:rFonts w:ascii="Palatino Linotype" w:hAnsi="Palatino Linotype" w:cs="Arial"/>
          <w:b/>
        </w:rPr>
        <w:t>s</w:t>
      </w:r>
      <w:r w:rsidRPr="00AF3C84">
        <w:rPr>
          <w:rFonts w:ascii="Palatino Linotype" w:hAnsi="Palatino Linotype" w:cs="Arial"/>
        </w:rPr>
        <w:t>, toda vez</w:t>
      </w:r>
      <w:r w:rsidR="002279A5">
        <w:rPr>
          <w:rFonts w:ascii="Palatino Linotype" w:hAnsi="Palatino Linotype" w:cs="Arial"/>
        </w:rPr>
        <w:t>,</w:t>
      </w:r>
      <w:r w:rsidRPr="00AF3C84">
        <w:rPr>
          <w:rFonts w:ascii="Palatino Linotype" w:hAnsi="Palatino Linotype" w:cs="Arial"/>
        </w:rPr>
        <w:t xml:space="preserve"> que conforme al estudio realizado se actualiza la causal de procedencia enunciada en la fracción V del numeral 179 de la Ley de Transparencia y Acceso a la Información Pública del Estado de México y Municipios.</w:t>
      </w:r>
    </w:p>
    <w:p w:rsidR="00A47320" w:rsidRPr="00AF3C84" w:rsidRDefault="00A47320" w:rsidP="009D4C6F">
      <w:pPr>
        <w:spacing w:line="360" w:lineRule="auto"/>
        <w:jc w:val="both"/>
        <w:rPr>
          <w:rFonts w:ascii="Palatino Linotype" w:hAnsi="Palatino Linotype" w:cs="Arial"/>
        </w:rPr>
      </w:pPr>
    </w:p>
    <w:p w:rsidR="00A47320" w:rsidRPr="00AF3C84" w:rsidRDefault="00A47320" w:rsidP="009D4C6F">
      <w:pPr>
        <w:spacing w:line="360" w:lineRule="auto"/>
        <w:jc w:val="both"/>
        <w:rPr>
          <w:rFonts w:ascii="Palatino Linotype" w:hAnsi="Palatino Linotype" w:cs="Arial"/>
        </w:rPr>
      </w:pPr>
      <w:r w:rsidRPr="00AF3C84">
        <w:rPr>
          <w:rFonts w:ascii="Palatino Linotype" w:hAnsi="Palatino Linotype" w:cs="Arial"/>
          <w:lang w:eastAsia="es-MX"/>
        </w:rPr>
        <w:t>En consecuencia</w:t>
      </w:r>
      <w:r w:rsidRPr="00AF3C84">
        <w:rPr>
          <w:rFonts w:ascii="Palatino Linotype" w:hAnsi="Palatino Linotype" w:cs="Arial"/>
          <w:b/>
          <w:lang w:eastAsia="es-MX"/>
        </w:rPr>
        <w:t xml:space="preserve">, </w:t>
      </w:r>
      <w:r w:rsidRPr="00AF3C84">
        <w:rPr>
          <w:rFonts w:ascii="Palatino Linotype" w:hAnsi="Palatino Linotype" w:cs="Arial"/>
          <w:lang w:eastAsia="es-MX"/>
        </w:rPr>
        <w:t>el Pleno de este Instituto</w:t>
      </w:r>
      <w:r w:rsidRPr="00AF3C84">
        <w:rPr>
          <w:rFonts w:ascii="Palatino Linotype" w:hAnsi="Palatino Linotype"/>
        </w:rPr>
        <w:t xml:space="preserve">, en términos de lo dispuesto en el artículo 186, fracción III de la Ley de Transparencia y Acceso a la </w:t>
      </w:r>
      <w:r w:rsidRPr="00AF3C84">
        <w:rPr>
          <w:rFonts w:ascii="Palatino Linotype" w:hAnsi="Palatino Linotype" w:cs="Arial"/>
        </w:rPr>
        <w:t>Información</w:t>
      </w:r>
      <w:r w:rsidRPr="00AF3C84">
        <w:rPr>
          <w:rFonts w:ascii="Palatino Linotype" w:hAnsi="Palatino Linotype"/>
        </w:rPr>
        <w:t xml:space="preserve"> Pública del Estado de México y Municipios, determina </w:t>
      </w:r>
      <w:r w:rsidRPr="00AF3C84">
        <w:rPr>
          <w:rFonts w:ascii="Palatino Linotype" w:hAnsi="Palatino Linotype"/>
          <w:b/>
        </w:rPr>
        <w:t xml:space="preserve">MODIFICAR </w:t>
      </w:r>
      <w:r w:rsidRPr="00AF3C84">
        <w:rPr>
          <w:rFonts w:ascii="Palatino Linotype" w:hAnsi="Palatino Linotype"/>
        </w:rPr>
        <w:t xml:space="preserve">la respuesta proporcionada por </w:t>
      </w:r>
      <w:r w:rsidRPr="00AF3C84">
        <w:rPr>
          <w:rFonts w:ascii="Palatino Linotype" w:hAnsi="Palatino Linotype"/>
          <w:b/>
        </w:rPr>
        <w:t>EL SUJETO OBLIGADO.</w:t>
      </w:r>
    </w:p>
    <w:p w:rsidR="00A47320" w:rsidRPr="00AF3C84" w:rsidRDefault="00A47320" w:rsidP="009D4C6F">
      <w:pPr>
        <w:spacing w:line="360" w:lineRule="auto"/>
        <w:ind w:right="49"/>
        <w:jc w:val="both"/>
        <w:rPr>
          <w:rFonts w:ascii="Palatino Linotype" w:hAnsi="Palatino Linotype" w:cs="Arial"/>
        </w:rPr>
      </w:pPr>
    </w:p>
    <w:p w:rsidR="00A47320" w:rsidRPr="00AF3C84" w:rsidRDefault="00A47320" w:rsidP="009D4C6F">
      <w:pPr>
        <w:widowControl w:val="0"/>
        <w:autoSpaceDE w:val="0"/>
        <w:autoSpaceDN w:val="0"/>
        <w:adjustRightInd w:val="0"/>
        <w:spacing w:line="360" w:lineRule="auto"/>
        <w:jc w:val="both"/>
        <w:rPr>
          <w:rFonts w:ascii="Palatino Linotype" w:eastAsia="Calibri" w:hAnsi="Palatino Linotype" w:cs="Arial"/>
        </w:rPr>
      </w:pPr>
      <w:r w:rsidRPr="00AF3C84">
        <w:rPr>
          <w:rFonts w:ascii="Palatino Linotype" w:eastAsia="Calibri" w:hAnsi="Palatino Linotype" w:cs="Arial"/>
        </w:rPr>
        <w:t xml:space="preserve">Así, con </w:t>
      </w:r>
      <w:r w:rsidRPr="00AF3C84">
        <w:rPr>
          <w:rFonts w:ascii="Palatino Linotype" w:hAnsi="Palatino Linotype" w:cs="Arial"/>
        </w:rPr>
        <w:t>fundamento</w:t>
      </w:r>
      <w:r w:rsidRPr="00AF3C84">
        <w:rPr>
          <w:rFonts w:ascii="Palatino Linotype" w:eastAsia="Calibri" w:hAnsi="Palatino Linotype" w:cs="Arial"/>
        </w:rPr>
        <w:t xml:space="preserve"> en lo prescrito en los artículos 5, </w:t>
      </w:r>
      <w:r w:rsidRPr="00AF3C84">
        <w:rPr>
          <w:rFonts w:ascii="Palatino Linotype" w:hAnsi="Palatino Linotype"/>
        </w:rPr>
        <w:t xml:space="preserve">párrafos vigésimo, vigésimo primero y vigésimo </w:t>
      </w:r>
      <w:r w:rsidRPr="00AF3C84">
        <w:rPr>
          <w:rFonts w:ascii="Palatino Linotype" w:hAnsi="Palatino Linotype" w:cs="Arial"/>
        </w:rPr>
        <w:t>segundo,</w:t>
      </w:r>
      <w:r w:rsidRPr="00AF3C84">
        <w:rPr>
          <w:rFonts w:ascii="Palatino Linotype" w:hAnsi="Palatino Linotype"/>
        </w:rPr>
        <w:t xml:space="preserve"> fracciones IV y V,</w:t>
      </w:r>
      <w:r w:rsidRPr="00AF3C84">
        <w:rPr>
          <w:rFonts w:ascii="Palatino Linotype" w:eastAsia="Calibri" w:hAnsi="Palatino Linotype" w:cs="Arial"/>
        </w:rPr>
        <w:t xml:space="preserve"> de la Constitución Política del Estado </w:t>
      </w:r>
      <w:r w:rsidRPr="00AF3C84">
        <w:rPr>
          <w:rFonts w:ascii="Palatino Linotype" w:eastAsia="Calibri" w:hAnsi="Palatino Linotype" w:cs="Arial"/>
        </w:rPr>
        <w:lastRenderedPageBreak/>
        <w:t xml:space="preserve">Libre y Soberano de </w:t>
      </w:r>
      <w:r w:rsidRPr="00AF3C84">
        <w:rPr>
          <w:rFonts w:ascii="Palatino Linotype" w:hAnsi="Palatino Linotype" w:cs="Arial"/>
          <w:lang w:val="es-ES_tradnl"/>
        </w:rPr>
        <w:t>México</w:t>
      </w:r>
      <w:r w:rsidRPr="00AF3C84">
        <w:rPr>
          <w:rFonts w:ascii="Palatino Linotype" w:eastAsia="Calibri" w:hAnsi="Palatino Linotype" w:cs="Arial"/>
        </w:rPr>
        <w:t xml:space="preserve">, y los artículos </w:t>
      </w:r>
      <w:r w:rsidRPr="00AF3C84">
        <w:rPr>
          <w:rFonts w:ascii="Palatino Linotype" w:hAnsi="Palatino Linotype"/>
        </w:rPr>
        <w:t xml:space="preserve">2, </w:t>
      </w:r>
      <w:r w:rsidRPr="00AF3C84">
        <w:rPr>
          <w:rFonts w:ascii="Palatino Linotype" w:hAnsi="Palatino Linotype" w:cs="Arial"/>
        </w:rPr>
        <w:t>fracción</w:t>
      </w:r>
      <w:r w:rsidRPr="00AF3C84">
        <w:rPr>
          <w:rFonts w:ascii="Palatino Linotype" w:hAnsi="Palatino Linotype"/>
        </w:rPr>
        <w:t xml:space="preserve"> II, 9, </w:t>
      </w:r>
      <w:r w:rsidRPr="00AF3C84">
        <w:rPr>
          <w:rFonts w:ascii="Palatino Linotype" w:hAnsi="Palatino Linotype" w:cs="Arial"/>
          <w:lang w:val="es-ES_tradnl"/>
        </w:rPr>
        <w:t>29</w:t>
      </w:r>
      <w:r w:rsidRPr="00AF3C84">
        <w:rPr>
          <w:rFonts w:ascii="Palatino Linotype" w:hAnsi="Palatino Linotype"/>
        </w:rPr>
        <w:t>, 36, fracciones I y II, 176, 178, 179, 181, 185, fracción I, 186 y 188,</w:t>
      </w:r>
      <w:r w:rsidRPr="00AF3C84">
        <w:rPr>
          <w:rFonts w:ascii="Palatino Linotype" w:eastAsia="Calibri" w:hAnsi="Palatino Linotype" w:cs="Arial"/>
        </w:rPr>
        <w:t xml:space="preserve"> de la Ley de Transparencia y Acceso a la Información Pública del Estado de México y </w:t>
      </w:r>
      <w:r w:rsidRPr="00AF3C84">
        <w:rPr>
          <w:rFonts w:ascii="Palatino Linotype" w:hAnsi="Palatino Linotype" w:cs="Arial"/>
        </w:rPr>
        <w:t>Municipios</w:t>
      </w:r>
      <w:r w:rsidRPr="00AF3C84">
        <w:rPr>
          <w:rFonts w:ascii="Palatino Linotype" w:eastAsia="Calibri" w:hAnsi="Palatino Linotype" w:cs="Arial"/>
        </w:rPr>
        <w:t xml:space="preserve">, </w:t>
      </w:r>
      <w:r w:rsidRPr="00AF3C84">
        <w:rPr>
          <w:rFonts w:ascii="Palatino Linotype" w:hAnsi="Palatino Linotype"/>
        </w:rPr>
        <w:t>este</w:t>
      </w:r>
      <w:r w:rsidRPr="00AF3C84">
        <w:rPr>
          <w:rFonts w:ascii="Palatino Linotype" w:eastAsia="Calibri" w:hAnsi="Palatino Linotype" w:cs="Arial"/>
        </w:rPr>
        <w:t xml:space="preserve"> Pleno:</w:t>
      </w:r>
    </w:p>
    <w:p w:rsidR="00A47320" w:rsidRPr="00AF3C84" w:rsidRDefault="00A47320" w:rsidP="009D4C6F">
      <w:pPr>
        <w:widowControl w:val="0"/>
        <w:autoSpaceDE w:val="0"/>
        <w:autoSpaceDN w:val="0"/>
        <w:adjustRightInd w:val="0"/>
        <w:jc w:val="both"/>
        <w:rPr>
          <w:rFonts w:ascii="Palatino Linotype" w:eastAsia="Calibri" w:hAnsi="Palatino Linotype" w:cs="Arial"/>
        </w:rPr>
      </w:pPr>
    </w:p>
    <w:p w:rsidR="00A47320" w:rsidRPr="00AF3C84" w:rsidRDefault="00A47320" w:rsidP="009D4C6F">
      <w:pPr>
        <w:jc w:val="center"/>
        <w:rPr>
          <w:rFonts w:ascii="Palatino Linotype" w:hAnsi="Palatino Linotype"/>
          <w:b/>
          <w:bCs/>
          <w:spacing w:val="40"/>
          <w:sz w:val="28"/>
        </w:rPr>
      </w:pPr>
      <w:r w:rsidRPr="00AF3C84">
        <w:rPr>
          <w:rFonts w:ascii="Palatino Linotype" w:hAnsi="Palatino Linotype"/>
          <w:b/>
          <w:bCs/>
          <w:spacing w:val="40"/>
          <w:sz w:val="28"/>
        </w:rPr>
        <w:t>RESUELVE</w:t>
      </w:r>
    </w:p>
    <w:p w:rsidR="00A47320" w:rsidRPr="00AF3C84" w:rsidRDefault="00A47320" w:rsidP="009D4C6F">
      <w:pPr>
        <w:jc w:val="center"/>
        <w:rPr>
          <w:rFonts w:ascii="Palatino Linotype" w:hAnsi="Palatino Linotype"/>
          <w:b/>
          <w:bCs/>
          <w:spacing w:val="40"/>
          <w:sz w:val="28"/>
        </w:rPr>
      </w:pPr>
    </w:p>
    <w:p w:rsidR="00A47320" w:rsidRPr="00AF3C84" w:rsidRDefault="00A47320" w:rsidP="009D4C6F">
      <w:pPr>
        <w:spacing w:line="360" w:lineRule="auto"/>
        <w:jc w:val="both"/>
        <w:rPr>
          <w:rFonts w:ascii="Palatino Linotype" w:hAnsi="Palatino Linotype" w:cs="Arial"/>
          <w:lang w:val="es-ES"/>
        </w:rPr>
      </w:pPr>
      <w:r w:rsidRPr="00AF3C84">
        <w:rPr>
          <w:rFonts w:ascii="Palatino Linotype" w:hAnsi="Palatino Linotype" w:cs="Arial"/>
          <w:b/>
          <w:sz w:val="28"/>
          <w:szCs w:val="28"/>
          <w:lang w:val="es-ES"/>
        </w:rPr>
        <w:t>PRIMERO</w:t>
      </w:r>
      <w:r w:rsidRPr="00AF3C84">
        <w:rPr>
          <w:rFonts w:ascii="Palatino Linotype" w:hAnsi="Palatino Linotype" w:cs="Arial"/>
          <w:sz w:val="28"/>
          <w:szCs w:val="28"/>
          <w:lang w:val="es-ES"/>
        </w:rPr>
        <w:t>.</w:t>
      </w:r>
      <w:r w:rsidRPr="00AF3C84">
        <w:rPr>
          <w:rFonts w:ascii="Palatino Linotype" w:hAnsi="Palatino Linotype" w:cs="Arial"/>
          <w:lang w:val="es-ES"/>
        </w:rPr>
        <w:t xml:space="preserve"> Resultan </w:t>
      </w:r>
      <w:r w:rsidRPr="00AF3C84">
        <w:rPr>
          <w:rFonts w:ascii="Palatino Linotype" w:hAnsi="Palatino Linotype" w:cs="Arial"/>
          <w:b/>
          <w:lang w:val="es-ES"/>
        </w:rPr>
        <w:t>parcialmente fundadas</w:t>
      </w:r>
      <w:r w:rsidRPr="00AF3C84">
        <w:rPr>
          <w:rFonts w:ascii="Palatino Linotype" w:hAnsi="Palatino Linotype" w:cs="Arial"/>
          <w:lang w:val="es-ES"/>
        </w:rPr>
        <w:t xml:space="preserve"> las razones o motivos de inconformidad planteadas por </w:t>
      </w:r>
      <w:r w:rsidRPr="00AF3C84">
        <w:rPr>
          <w:rFonts w:ascii="Palatino Linotype" w:hAnsi="Palatino Linotype" w:cs="Arial"/>
          <w:b/>
          <w:lang w:val="es-ES"/>
        </w:rPr>
        <w:t>EL RECURRENTE</w:t>
      </w:r>
      <w:r w:rsidRPr="00AF3C84">
        <w:rPr>
          <w:rFonts w:ascii="Palatino Linotype" w:hAnsi="Palatino Linotype" w:cs="Arial"/>
          <w:lang w:val="es-ES"/>
        </w:rPr>
        <w:t xml:space="preserve">, en términos del Considerando </w:t>
      </w:r>
      <w:r w:rsidRPr="00AF3C84">
        <w:rPr>
          <w:rFonts w:ascii="Palatino Linotype" w:hAnsi="Palatino Linotype" w:cs="Arial"/>
          <w:b/>
          <w:lang w:val="es-ES"/>
        </w:rPr>
        <w:t>QUINTO</w:t>
      </w:r>
      <w:r w:rsidRPr="00AF3C84">
        <w:rPr>
          <w:rFonts w:ascii="Palatino Linotype" w:hAnsi="Palatino Linotype" w:cs="Arial"/>
          <w:lang w:val="es-ES"/>
        </w:rPr>
        <w:t xml:space="preserve"> de la presente resolución.</w:t>
      </w:r>
    </w:p>
    <w:p w:rsidR="00A47320" w:rsidRPr="00AF3C84" w:rsidRDefault="00A47320" w:rsidP="009D4C6F">
      <w:pPr>
        <w:spacing w:line="360" w:lineRule="auto"/>
        <w:jc w:val="both"/>
        <w:rPr>
          <w:rFonts w:ascii="Palatino Linotype" w:hAnsi="Palatino Linotype" w:cs="Arial"/>
          <w:lang w:val="es-ES"/>
        </w:rPr>
      </w:pPr>
    </w:p>
    <w:p w:rsidR="00A47320" w:rsidRPr="00AF3C84" w:rsidRDefault="00A47320" w:rsidP="009D4C6F">
      <w:pPr>
        <w:spacing w:line="360" w:lineRule="auto"/>
        <w:jc w:val="both"/>
        <w:rPr>
          <w:rFonts w:ascii="Palatino Linotype" w:hAnsi="Palatino Linotype"/>
          <w:shd w:val="clear" w:color="auto" w:fill="FFFFFF"/>
        </w:rPr>
      </w:pPr>
      <w:r w:rsidRPr="00AF3C84">
        <w:rPr>
          <w:rFonts w:ascii="Palatino Linotype" w:hAnsi="Palatino Linotype" w:cs="Arial"/>
          <w:b/>
          <w:sz w:val="28"/>
          <w:szCs w:val="28"/>
          <w:lang w:val="es-ES"/>
        </w:rPr>
        <w:t>SEGUNDO</w:t>
      </w:r>
      <w:r w:rsidRPr="00AF3C84">
        <w:rPr>
          <w:rFonts w:ascii="Palatino Linotype" w:hAnsi="Palatino Linotype" w:cs="Arial"/>
          <w:sz w:val="28"/>
          <w:szCs w:val="28"/>
          <w:lang w:val="es-ES"/>
        </w:rPr>
        <w:t>.</w:t>
      </w:r>
      <w:r w:rsidRPr="00AF3C84">
        <w:rPr>
          <w:rFonts w:ascii="Palatino Linotype" w:hAnsi="Palatino Linotype" w:cs="Arial"/>
          <w:lang w:val="es-ES"/>
        </w:rPr>
        <w:t xml:space="preserve"> </w:t>
      </w:r>
      <w:r w:rsidRPr="00AF3C84">
        <w:rPr>
          <w:rFonts w:ascii="Palatino Linotype" w:eastAsia="Calibri" w:hAnsi="Palatino Linotype" w:cs="Arial"/>
        </w:rPr>
        <w:t xml:space="preserve">Se </w:t>
      </w:r>
      <w:r w:rsidRPr="00AF3C84">
        <w:rPr>
          <w:rFonts w:ascii="Palatino Linotype" w:eastAsia="Calibri" w:hAnsi="Palatino Linotype" w:cs="Arial"/>
          <w:b/>
        </w:rPr>
        <w:t xml:space="preserve">MODIFICA </w:t>
      </w:r>
      <w:r w:rsidRPr="00AF3C84">
        <w:rPr>
          <w:rFonts w:ascii="Palatino Linotype" w:eastAsia="Calibri" w:hAnsi="Palatino Linotype" w:cs="Arial"/>
        </w:rPr>
        <w:t xml:space="preserve">la respuesta  proporcionada por </w:t>
      </w:r>
      <w:r w:rsidRPr="00AF3C84">
        <w:rPr>
          <w:rFonts w:ascii="Palatino Linotype" w:eastAsia="Calibri" w:hAnsi="Palatino Linotype" w:cs="Arial"/>
          <w:b/>
        </w:rPr>
        <w:t xml:space="preserve">EL SUJETO OBLIGADO </w:t>
      </w:r>
      <w:r w:rsidRPr="00AF3C84">
        <w:rPr>
          <w:rFonts w:ascii="Palatino Linotype" w:eastAsia="Calibri" w:hAnsi="Palatino Linotype" w:cs="Arial"/>
        </w:rPr>
        <w:t xml:space="preserve">y se </w:t>
      </w:r>
      <w:r w:rsidRPr="00AF3C84">
        <w:rPr>
          <w:rFonts w:ascii="Palatino Linotype" w:eastAsia="Calibri" w:hAnsi="Palatino Linotype" w:cs="Arial"/>
          <w:b/>
        </w:rPr>
        <w:t xml:space="preserve">ordena </w:t>
      </w:r>
      <w:r w:rsidRPr="00AF3C84">
        <w:rPr>
          <w:rFonts w:ascii="Palatino Linotype" w:eastAsia="Calibri" w:hAnsi="Palatino Linotype" w:cs="Arial"/>
        </w:rPr>
        <w:t xml:space="preserve">atienda la solicitud de información </w:t>
      </w:r>
      <w:r w:rsidRPr="00AF3C84">
        <w:rPr>
          <w:rFonts w:ascii="Palatino Linotype" w:eastAsia="Calibri" w:hAnsi="Palatino Linotype" w:cs="Arial"/>
          <w:b/>
        </w:rPr>
        <w:t>00787/TLALNEPA/IP/2018</w:t>
      </w:r>
      <w:r w:rsidRPr="00AF3C84">
        <w:rPr>
          <w:rFonts w:ascii="Palatino Linotype" w:hAnsi="Palatino Linotype" w:cs="Arial"/>
        </w:rPr>
        <w:t xml:space="preserve">, en </w:t>
      </w:r>
      <w:r w:rsidRPr="00060BBE">
        <w:rPr>
          <w:rFonts w:ascii="Palatino Linotype" w:hAnsi="Palatino Linotype" w:cs="Arial"/>
        </w:rPr>
        <w:t>términos</w:t>
      </w:r>
      <w:r w:rsidRPr="00AF3C84">
        <w:rPr>
          <w:rFonts w:ascii="Palatino Linotype" w:hAnsi="Palatino Linotype" w:cs="Arial"/>
        </w:rPr>
        <w:t xml:space="preserve"> del Considerando </w:t>
      </w:r>
      <w:r w:rsidRPr="00AF3C84">
        <w:rPr>
          <w:rFonts w:ascii="Palatino Linotype" w:hAnsi="Palatino Linotype" w:cs="Arial"/>
          <w:b/>
        </w:rPr>
        <w:t>QUINTO</w:t>
      </w:r>
      <w:r w:rsidRPr="00AF3C84">
        <w:rPr>
          <w:rFonts w:ascii="Palatino Linotype" w:hAnsi="Palatino Linotype" w:cs="Arial"/>
        </w:rPr>
        <w:t xml:space="preserve"> </w:t>
      </w:r>
      <w:r w:rsidRPr="00AF3C84">
        <w:rPr>
          <w:rFonts w:ascii="Palatino Linotype" w:hAnsi="Palatino Linotype" w:cs="Arial"/>
          <w:lang w:val="es-ES"/>
        </w:rPr>
        <w:t xml:space="preserve">de la presente resolución, y haga entrega al </w:t>
      </w:r>
      <w:r w:rsidRPr="00AF3C84">
        <w:rPr>
          <w:rFonts w:ascii="Palatino Linotype" w:hAnsi="Palatino Linotype" w:cs="Arial"/>
          <w:b/>
          <w:lang w:val="es-ES"/>
        </w:rPr>
        <w:t>RECURRENTE</w:t>
      </w:r>
      <w:r w:rsidRPr="00AF3C84">
        <w:rPr>
          <w:rFonts w:ascii="Palatino Linotype" w:hAnsi="Palatino Linotype" w:cs="Arial"/>
          <w:lang w:val="es-ES"/>
        </w:rPr>
        <w:t xml:space="preserve">, vía </w:t>
      </w:r>
      <w:r w:rsidRPr="00AF3C84">
        <w:rPr>
          <w:rFonts w:ascii="Palatino Linotype" w:hAnsi="Palatino Linotype" w:cs="Arial"/>
          <w:b/>
          <w:lang w:val="es-ES"/>
        </w:rPr>
        <w:t>SAIMEX</w:t>
      </w:r>
      <w:r w:rsidRPr="00AF3C84">
        <w:rPr>
          <w:rFonts w:ascii="Palatino Linotype" w:hAnsi="Palatino Linotype" w:cs="Arial"/>
          <w:lang w:val="es-ES"/>
        </w:rPr>
        <w:t xml:space="preserve">, previa </w:t>
      </w:r>
      <w:r w:rsidRPr="00AF3C84">
        <w:rPr>
          <w:rFonts w:ascii="Palatino Linotype" w:hAnsi="Palatino Linotype" w:cs="Arial"/>
          <w:b/>
          <w:lang w:val="es-ES"/>
        </w:rPr>
        <w:t xml:space="preserve">búsqueda exhaustiva y razonable, </w:t>
      </w:r>
      <w:r w:rsidRPr="00AF3C84">
        <w:rPr>
          <w:rFonts w:ascii="Palatino Linotype" w:hAnsi="Palatino Linotype" w:cs="Arial"/>
          <w:lang w:val="es-ES"/>
        </w:rPr>
        <w:t xml:space="preserve">de ser procedente en </w:t>
      </w:r>
      <w:r w:rsidRPr="00AF3C84">
        <w:rPr>
          <w:rFonts w:ascii="Palatino Linotype" w:hAnsi="Palatino Linotype" w:cs="Arial"/>
          <w:b/>
          <w:lang w:val="es-ES"/>
        </w:rPr>
        <w:t xml:space="preserve">versión pública, </w:t>
      </w:r>
      <w:r w:rsidRPr="00AF3C84">
        <w:rPr>
          <w:rFonts w:ascii="Palatino Linotype" w:hAnsi="Palatino Linotype" w:cs="Arial"/>
          <w:lang w:val="es-ES"/>
        </w:rPr>
        <w:t>lo siguiente:</w:t>
      </w:r>
    </w:p>
    <w:p w:rsidR="00A47320" w:rsidRPr="005B008A" w:rsidRDefault="00A47320" w:rsidP="009D4C6F">
      <w:pPr>
        <w:spacing w:line="276" w:lineRule="auto"/>
        <w:jc w:val="both"/>
        <w:rPr>
          <w:rFonts w:ascii="Palatino Linotype" w:hAnsi="Palatino Linotype" w:cs="Arial"/>
          <w:sz w:val="22"/>
          <w:szCs w:val="22"/>
          <w:lang w:val="es-ES"/>
        </w:rPr>
      </w:pPr>
    </w:p>
    <w:p w:rsidR="00E77DCB" w:rsidRPr="005B008A" w:rsidRDefault="00A47320" w:rsidP="009D4C6F">
      <w:pPr>
        <w:pStyle w:val="Prrafodelista"/>
        <w:spacing w:line="276" w:lineRule="auto"/>
        <w:ind w:left="851" w:right="899" w:hanging="142"/>
        <w:jc w:val="both"/>
        <w:rPr>
          <w:rFonts w:ascii="Palatino Linotype" w:hAnsi="Palatino Linotype" w:cs="Arial"/>
          <w:i/>
          <w:sz w:val="22"/>
          <w:szCs w:val="22"/>
        </w:rPr>
      </w:pPr>
      <w:r w:rsidRPr="005B008A">
        <w:rPr>
          <w:rFonts w:ascii="Palatino Linotype" w:hAnsi="Palatino Linotype" w:cs="Arial"/>
          <w:i/>
          <w:sz w:val="22"/>
          <w:szCs w:val="22"/>
        </w:rPr>
        <w:t>“</w:t>
      </w:r>
      <w:r w:rsidR="00E77DCB" w:rsidRPr="005B008A">
        <w:rPr>
          <w:rFonts w:ascii="Palatino Linotype" w:hAnsi="Palatino Linotype" w:cs="Arial"/>
          <w:i/>
          <w:sz w:val="22"/>
          <w:szCs w:val="22"/>
        </w:rPr>
        <w:t>Respecto de la Instalaciones deportivas de natación</w:t>
      </w:r>
      <w:r w:rsidR="002279A5">
        <w:rPr>
          <w:rFonts w:ascii="Palatino Linotype" w:hAnsi="Palatino Linotype" w:cs="Arial"/>
          <w:i/>
          <w:sz w:val="22"/>
          <w:szCs w:val="22"/>
        </w:rPr>
        <w:t>,</w:t>
      </w:r>
      <w:r w:rsidR="00E77DCB" w:rsidRPr="005B008A">
        <w:rPr>
          <w:rFonts w:ascii="Palatino Linotype" w:hAnsi="Palatino Linotype" w:cs="Arial"/>
          <w:i/>
          <w:sz w:val="22"/>
          <w:szCs w:val="22"/>
        </w:rPr>
        <w:t xml:space="preserve"> ubicadas en el interior del Deportivo antes Carlos Hermosillo ahora Santa Cecilia: </w:t>
      </w:r>
    </w:p>
    <w:p w:rsidR="00A94CAE" w:rsidRPr="005B008A" w:rsidRDefault="00A94CAE" w:rsidP="009D4C6F">
      <w:pPr>
        <w:spacing w:line="276" w:lineRule="auto"/>
        <w:jc w:val="both"/>
        <w:rPr>
          <w:rFonts w:ascii="Palatino Linotype" w:hAnsi="Palatino Linotype" w:cs="Arial"/>
          <w:sz w:val="22"/>
          <w:szCs w:val="22"/>
        </w:rPr>
      </w:pPr>
    </w:p>
    <w:p w:rsidR="00E77DCB" w:rsidRPr="005B008A" w:rsidRDefault="00E77DCB" w:rsidP="009D4C6F">
      <w:pPr>
        <w:pStyle w:val="Prrafodelista"/>
        <w:numPr>
          <w:ilvl w:val="0"/>
          <w:numId w:val="11"/>
        </w:numPr>
        <w:spacing w:line="276" w:lineRule="auto"/>
        <w:ind w:left="1560" w:right="899" w:hanging="426"/>
        <w:jc w:val="both"/>
        <w:rPr>
          <w:rFonts w:ascii="Palatino Linotype" w:hAnsi="Palatino Linotype" w:cs="Arial"/>
          <w:i/>
          <w:sz w:val="22"/>
          <w:szCs w:val="22"/>
        </w:rPr>
      </w:pPr>
      <w:r w:rsidRPr="005B008A">
        <w:rPr>
          <w:rFonts w:ascii="Palatino Linotype" w:hAnsi="Palatino Linotype" w:cs="Arial"/>
          <w:i/>
          <w:sz w:val="22"/>
          <w:szCs w:val="22"/>
        </w:rPr>
        <w:t>Licencia de construcción, cédula informativa de zonificación y licencia de uso de suelo</w:t>
      </w:r>
      <w:r w:rsidR="0017172E" w:rsidRPr="005B008A">
        <w:rPr>
          <w:rFonts w:ascii="Palatino Linotype" w:hAnsi="Palatino Linotype" w:cs="Arial"/>
          <w:i/>
          <w:sz w:val="22"/>
          <w:szCs w:val="22"/>
        </w:rPr>
        <w:t>.</w:t>
      </w:r>
    </w:p>
    <w:p w:rsidR="00E77DCB" w:rsidRPr="005B008A" w:rsidRDefault="00534C3C" w:rsidP="009D4C6F">
      <w:pPr>
        <w:pStyle w:val="Prrafodelista"/>
        <w:numPr>
          <w:ilvl w:val="0"/>
          <w:numId w:val="11"/>
        </w:numPr>
        <w:spacing w:line="276" w:lineRule="auto"/>
        <w:ind w:left="1560" w:right="899" w:hanging="426"/>
        <w:jc w:val="both"/>
        <w:rPr>
          <w:rFonts w:ascii="Palatino Linotype" w:hAnsi="Palatino Linotype" w:cs="Arial"/>
          <w:i/>
          <w:sz w:val="22"/>
          <w:szCs w:val="22"/>
        </w:rPr>
      </w:pPr>
      <w:r w:rsidRPr="005B008A">
        <w:rPr>
          <w:rFonts w:ascii="Palatino Linotype" w:hAnsi="Palatino Linotype" w:cs="Arial"/>
          <w:i/>
          <w:sz w:val="22"/>
          <w:szCs w:val="22"/>
        </w:rPr>
        <w:t xml:space="preserve">El contrato de “Autorización para el uso y aprovechamiento temporal de la Alberca </w:t>
      </w:r>
      <w:proofErr w:type="spellStart"/>
      <w:r w:rsidRPr="005B008A">
        <w:rPr>
          <w:rFonts w:ascii="Palatino Linotype" w:hAnsi="Palatino Linotype" w:cs="Arial"/>
          <w:i/>
          <w:sz w:val="22"/>
          <w:szCs w:val="22"/>
        </w:rPr>
        <w:t>semiolimpica</w:t>
      </w:r>
      <w:proofErr w:type="spellEnd"/>
      <w:r w:rsidRPr="005B008A">
        <w:rPr>
          <w:rFonts w:ascii="Palatino Linotype" w:hAnsi="Palatino Linotype" w:cs="Arial"/>
          <w:i/>
          <w:sz w:val="22"/>
          <w:szCs w:val="22"/>
        </w:rPr>
        <w:t xml:space="preserve"> que será construida en el Interior del Deportivo Municipal Carlos Hermosillo, Ubicado en Av</w:t>
      </w:r>
      <w:r w:rsidR="009D4C6F">
        <w:rPr>
          <w:rFonts w:ascii="Palatino Linotype" w:hAnsi="Palatino Linotype" w:cs="Arial"/>
          <w:i/>
          <w:sz w:val="22"/>
          <w:szCs w:val="22"/>
        </w:rPr>
        <w:t>.</w:t>
      </w:r>
      <w:r w:rsidRPr="005B008A">
        <w:rPr>
          <w:rFonts w:ascii="Palatino Linotype" w:hAnsi="Palatino Linotype" w:cs="Arial"/>
          <w:i/>
          <w:sz w:val="22"/>
          <w:szCs w:val="22"/>
        </w:rPr>
        <w:t xml:space="preserve"> San Rafael, Esquina Calle Amates S/N, Col</w:t>
      </w:r>
      <w:r w:rsidR="009D4C6F">
        <w:rPr>
          <w:rFonts w:ascii="Palatino Linotype" w:hAnsi="Palatino Linotype" w:cs="Arial"/>
          <w:i/>
          <w:sz w:val="22"/>
          <w:szCs w:val="22"/>
        </w:rPr>
        <w:t>.</w:t>
      </w:r>
      <w:r w:rsidRPr="005B008A">
        <w:rPr>
          <w:rFonts w:ascii="Palatino Linotype" w:hAnsi="Palatino Linotype" w:cs="Arial"/>
          <w:i/>
          <w:sz w:val="22"/>
          <w:szCs w:val="22"/>
        </w:rPr>
        <w:t xml:space="preserve"> Santa Cecilia, Tlalnepantla de Baz, Estado de México”; </w:t>
      </w:r>
      <w:r w:rsidR="0017172E" w:rsidRPr="005B008A">
        <w:rPr>
          <w:rFonts w:ascii="Palatino Linotype" w:hAnsi="Palatino Linotype" w:cs="Arial"/>
          <w:i/>
          <w:sz w:val="22"/>
          <w:szCs w:val="22"/>
        </w:rPr>
        <w:t xml:space="preserve"> remitido por </w:t>
      </w:r>
      <w:r w:rsidR="0017172E" w:rsidRPr="002279A5">
        <w:rPr>
          <w:rFonts w:ascii="Palatino Linotype" w:hAnsi="Palatino Linotype" w:cs="Arial"/>
          <w:b/>
          <w:i/>
          <w:sz w:val="22"/>
          <w:szCs w:val="22"/>
        </w:rPr>
        <w:t>EL SUJETO OBLIGADO</w:t>
      </w:r>
      <w:r w:rsidR="0017172E" w:rsidRPr="005B008A">
        <w:rPr>
          <w:rFonts w:ascii="Palatino Linotype" w:hAnsi="Palatino Linotype" w:cs="Arial"/>
          <w:i/>
          <w:sz w:val="22"/>
          <w:szCs w:val="22"/>
        </w:rPr>
        <w:t xml:space="preserve"> mediante Informe Justificado. </w:t>
      </w:r>
    </w:p>
    <w:p w:rsidR="0017172E" w:rsidRPr="005B008A" w:rsidRDefault="0017172E" w:rsidP="009D4C6F">
      <w:pPr>
        <w:pStyle w:val="Prrafodelista"/>
        <w:numPr>
          <w:ilvl w:val="0"/>
          <w:numId w:val="11"/>
        </w:numPr>
        <w:spacing w:line="276" w:lineRule="auto"/>
        <w:ind w:left="1560" w:right="899" w:hanging="426"/>
        <w:jc w:val="both"/>
        <w:rPr>
          <w:rFonts w:ascii="Palatino Linotype" w:hAnsi="Palatino Linotype" w:cs="Arial"/>
          <w:i/>
          <w:sz w:val="22"/>
          <w:szCs w:val="22"/>
        </w:rPr>
      </w:pPr>
      <w:r w:rsidRPr="005B008A">
        <w:rPr>
          <w:rFonts w:ascii="Palatino Linotype" w:hAnsi="Palatino Linotype" w:cs="Arial"/>
          <w:i/>
          <w:sz w:val="22"/>
          <w:szCs w:val="22"/>
        </w:rPr>
        <w:t xml:space="preserve">Los </w:t>
      </w:r>
      <w:r w:rsidR="002D18DB" w:rsidRPr="005B008A">
        <w:rPr>
          <w:rFonts w:ascii="Palatino Linotype" w:hAnsi="Palatino Linotype" w:cs="Arial"/>
          <w:i/>
          <w:sz w:val="22"/>
          <w:szCs w:val="22"/>
        </w:rPr>
        <w:t xml:space="preserve">recibos de </w:t>
      </w:r>
      <w:r w:rsidRPr="005B008A">
        <w:rPr>
          <w:rFonts w:ascii="Palatino Linotype" w:hAnsi="Palatino Linotype" w:cs="Arial"/>
          <w:i/>
          <w:sz w:val="22"/>
          <w:szCs w:val="22"/>
        </w:rPr>
        <w:t xml:space="preserve">pago </w:t>
      </w:r>
      <w:r w:rsidR="009D4C6F">
        <w:rPr>
          <w:rFonts w:ascii="Palatino Linotype" w:hAnsi="Palatino Linotype" w:cs="Arial"/>
          <w:i/>
          <w:sz w:val="22"/>
          <w:szCs w:val="22"/>
        </w:rPr>
        <w:t xml:space="preserve">expedidos por el Ayuntamiento </w:t>
      </w:r>
      <w:r w:rsidRPr="005B008A">
        <w:rPr>
          <w:rFonts w:ascii="Palatino Linotype" w:hAnsi="Palatino Linotype" w:cs="Arial"/>
          <w:i/>
          <w:sz w:val="22"/>
          <w:szCs w:val="22"/>
        </w:rPr>
        <w:t xml:space="preserve">por concepto del aprovechamiento, </w:t>
      </w:r>
      <w:r w:rsidR="009D4C6F">
        <w:rPr>
          <w:rFonts w:ascii="Palatino Linotype" w:hAnsi="Palatino Linotype" w:cs="Arial"/>
          <w:i/>
          <w:sz w:val="22"/>
          <w:szCs w:val="22"/>
        </w:rPr>
        <w:t xml:space="preserve">por el periodo </w:t>
      </w:r>
      <w:r w:rsidRPr="005B008A">
        <w:rPr>
          <w:rFonts w:ascii="Palatino Linotype" w:hAnsi="Palatino Linotype" w:cs="Arial"/>
          <w:i/>
          <w:sz w:val="22"/>
          <w:szCs w:val="22"/>
        </w:rPr>
        <w:t>del 30 de septiembre de 2016 al 17 de diciembre de 2018.</w:t>
      </w:r>
    </w:p>
    <w:p w:rsidR="00563FE4" w:rsidRPr="005B008A" w:rsidRDefault="00563FE4" w:rsidP="009D4C6F">
      <w:pPr>
        <w:pStyle w:val="Prrafodelista"/>
        <w:numPr>
          <w:ilvl w:val="0"/>
          <w:numId w:val="11"/>
        </w:numPr>
        <w:spacing w:line="276" w:lineRule="auto"/>
        <w:ind w:left="1560" w:right="899" w:hanging="426"/>
        <w:jc w:val="both"/>
        <w:rPr>
          <w:rFonts w:ascii="Palatino Linotype" w:hAnsi="Palatino Linotype" w:cs="Arial"/>
          <w:i/>
          <w:sz w:val="22"/>
          <w:szCs w:val="22"/>
        </w:rPr>
      </w:pPr>
      <w:r w:rsidRPr="005B008A">
        <w:rPr>
          <w:rFonts w:ascii="Palatino Linotype" w:hAnsi="Palatino Linotype" w:cs="Arial"/>
          <w:i/>
          <w:sz w:val="22"/>
          <w:szCs w:val="22"/>
        </w:rPr>
        <w:lastRenderedPageBreak/>
        <w:t xml:space="preserve">Los estados de cuenta bancarios, en los que se advierta los montos pagados  derivados del Contrato </w:t>
      </w:r>
      <w:r w:rsidR="003203AB">
        <w:rPr>
          <w:rFonts w:ascii="Palatino Linotype" w:hAnsi="Palatino Linotype" w:cs="Arial"/>
          <w:i/>
          <w:sz w:val="22"/>
          <w:szCs w:val="22"/>
        </w:rPr>
        <w:t xml:space="preserve">referido en el inciso </w:t>
      </w:r>
      <w:r w:rsidR="00060BBE">
        <w:rPr>
          <w:rFonts w:ascii="Palatino Linotype" w:hAnsi="Palatino Linotype" w:cs="Arial"/>
          <w:i/>
          <w:sz w:val="22"/>
          <w:szCs w:val="22"/>
        </w:rPr>
        <w:t>b</w:t>
      </w:r>
      <w:r w:rsidR="003203AB">
        <w:rPr>
          <w:rFonts w:ascii="Palatino Linotype" w:hAnsi="Palatino Linotype" w:cs="Arial"/>
          <w:i/>
          <w:sz w:val="22"/>
          <w:szCs w:val="22"/>
        </w:rPr>
        <w:t>)</w:t>
      </w:r>
      <w:r w:rsidRPr="005B008A">
        <w:rPr>
          <w:rFonts w:ascii="Palatino Linotype" w:hAnsi="Palatino Linotype" w:cs="Arial"/>
          <w:i/>
          <w:sz w:val="22"/>
          <w:szCs w:val="22"/>
        </w:rPr>
        <w:t>, por el periodo comprendido del 30 de septiembre de 2016 al 17 de diciembre de 2018</w:t>
      </w:r>
    </w:p>
    <w:p w:rsidR="00560873" w:rsidRPr="005B008A" w:rsidRDefault="00560873" w:rsidP="009D4C6F">
      <w:pPr>
        <w:pStyle w:val="Prrafodelista"/>
        <w:spacing w:line="276" w:lineRule="auto"/>
        <w:ind w:left="1560" w:right="899"/>
        <w:jc w:val="both"/>
        <w:rPr>
          <w:rFonts w:ascii="Palatino Linotype" w:hAnsi="Palatino Linotype" w:cs="Arial"/>
          <w:i/>
          <w:sz w:val="22"/>
          <w:szCs w:val="22"/>
        </w:rPr>
      </w:pPr>
    </w:p>
    <w:p w:rsidR="0017172E" w:rsidRPr="005B008A" w:rsidRDefault="00534C3C" w:rsidP="009D4C6F">
      <w:pPr>
        <w:pStyle w:val="Prrafodelista"/>
        <w:spacing w:line="276" w:lineRule="auto"/>
        <w:ind w:left="851" w:right="899"/>
        <w:jc w:val="both"/>
        <w:rPr>
          <w:rFonts w:ascii="Palatino Linotype" w:hAnsi="Palatino Linotype" w:cs="Arial"/>
          <w:i/>
          <w:sz w:val="22"/>
          <w:szCs w:val="22"/>
        </w:rPr>
      </w:pPr>
      <w:r w:rsidRPr="005B008A">
        <w:rPr>
          <w:rFonts w:ascii="Palatino Linotype" w:hAnsi="Palatino Linotype" w:cs="Arial"/>
          <w:i/>
          <w:sz w:val="22"/>
          <w:szCs w:val="22"/>
        </w:rPr>
        <w:t xml:space="preserve">Respecto de la Instalaciones deportivas de natación ubicadas en </w:t>
      </w:r>
      <w:r w:rsidR="009D4C6F" w:rsidRPr="009D4C6F">
        <w:rPr>
          <w:rFonts w:ascii="Palatino Linotype" w:hAnsi="Palatino Linotype" w:cs="Arial"/>
          <w:i/>
          <w:sz w:val="22"/>
          <w:szCs w:val="22"/>
        </w:rPr>
        <w:t xml:space="preserve">el Deportivo Municipal </w:t>
      </w:r>
      <w:proofErr w:type="spellStart"/>
      <w:r w:rsidR="009D4C6F" w:rsidRPr="009D4C6F">
        <w:rPr>
          <w:rFonts w:ascii="Palatino Linotype" w:hAnsi="Palatino Linotype" w:cs="Arial"/>
          <w:i/>
          <w:sz w:val="22"/>
          <w:szCs w:val="22"/>
        </w:rPr>
        <w:t>Tlalli</w:t>
      </w:r>
      <w:proofErr w:type="spellEnd"/>
      <w:r w:rsidR="009D4C6F" w:rsidRPr="009D4C6F">
        <w:rPr>
          <w:rFonts w:ascii="Palatino Linotype" w:hAnsi="Palatino Linotype" w:cs="Arial"/>
          <w:i/>
          <w:sz w:val="22"/>
          <w:szCs w:val="22"/>
        </w:rPr>
        <w:t xml:space="preserve"> II</w:t>
      </w:r>
      <w:r w:rsidRPr="005B008A">
        <w:rPr>
          <w:rFonts w:ascii="Palatino Linotype" w:hAnsi="Palatino Linotype" w:cs="Arial"/>
          <w:i/>
          <w:sz w:val="22"/>
          <w:szCs w:val="22"/>
        </w:rPr>
        <w:t>.</w:t>
      </w:r>
    </w:p>
    <w:p w:rsidR="00A47320" w:rsidRPr="005B008A" w:rsidRDefault="00A47320" w:rsidP="009D4C6F">
      <w:pPr>
        <w:pStyle w:val="Prrafodelista"/>
        <w:spacing w:line="276" w:lineRule="auto"/>
        <w:ind w:left="851" w:right="899"/>
        <w:jc w:val="both"/>
        <w:rPr>
          <w:rFonts w:ascii="Palatino Linotype" w:hAnsi="Palatino Linotype" w:cs="Arial"/>
          <w:i/>
          <w:sz w:val="22"/>
          <w:szCs w:val="22"/>
        </w:rPr>
      </w:pPr>
    </w:p>
    <w:p w:rsidR="00534C3C" w:rsidRPr="005B008A" w:rsidRDefault="00534C3C" w:rsidP="009D4C6F">
      <w:pPr>
        <w:pStyle w:val="Prrafodelista"/>
        <w:numPr>
          <w:ilvl w:val="0"/>
          <w:numId w:val="11"/>
        </w:numPr>
        <w:spacing w:line="276" w:lineRule="auto"/>
        <w:ind w:left="1560" w:right="899" w:hanging="426"/>
        <w:jc w:val="both"/>
        <w:rPr>
          <w:rFonts w:ascii="Palatino Linotype" w:hAnsi="Palatino Linotype" w:cs="Arial"/>
          <w:i/>
          <w:sz w:val="22"/>
          <w:szCs w:val="22"/>
        </w:rPr>
      </w:pPr>
      <w:r w:rsidRPr="005B008A">
        <w:rPr>
          <w:rFonts w:ascii="Palatino Linotype" w:hAnsi="Palatino Linotype" w:cs="Arial"/>
          <w:i/>
          <w:sz w:val="22"/>
          <w:szCs w:val="22"/>
        </w:rPr>
        <w:t xml:space="preserve">El contrato de “Autorización para el uso y aprovechamiento temporal de la Alberca </w:t>
      </w:r>
      <w:proofErr w:type="spellStart"/>
      <w:r w:rsidRPr="005B008A">
        <w:rPr>
          <w:rFonts w:ascii="Palatino Linotype" w:hAnsi="Palatino Linotype" w:cs="Arial"/>
          <w:i/>
          <w:sz w:val="22"/>
          <w:szCs w:val="22"/>
        </w:rPr>
        <w:t>semiolimpica</w:t>
      </w:r>
      <w:proofErr w:type="spellEnd"/>
      <w:r w:rsidRPr="005B008A">
        <w:rPr>
          <w:rFonts w:ascii="Palatino Linotype" w:hAnsi="Palatino Linotype" w:cs="Arial"/>
          <w:i/>
          <w:sz w:val="22"/>
          <w:szCs w:val="22"/>
        </w:rPr>
        <w:t xml:space="preserve"> que será construida en el Deportivo Municipal </w:t>
      </w:r>
      <w:proofErr w:type="spellStart"/>
      <w:r w:rsidRPr="005B008A">
        <w:rPr>
          <w:rFonts w:ascii="Palatino Linotype" w:hAnsi="Palatino Linotype" w:cs="Arial"/>
          <w:i/>
          <w:sz w:val="22"/>
          <w:szCs w:val="22"/>
        </w:rPr>
        <w:t>T</w:t>
      </w:r>
      <w:r w:rsidR="009D4C6F">
        <w:rPr>
          <w:rFonts w:ascii="Palatino Linotype" w:hAnsi="Palatino Linotype" w:cs="Arial"/>
          <w:i/>
          <w:sz w:val="22"/>
          <w:szCs w:val="22"/>
        </w:rPr>
        <w:t>lalli</w:t>
      </w:r>
      <w:proofErr w:type="spellEnd"/>
      <w:r w:rsidRPr="005B008A">
        <w:rPr>
          <w:rFonts w:ascii="Palatino Linotype" w:hAnsi="Palatino Linotype" w:cs="Arial"/>
          <w:i/>
          <w:sz w:val="22"/>
          <w:szCs w:val="22"/>
        </w:rPr>
        <w:t xml:space="preserve"> II sito en </w:t>
      </w:r>
      <w:r w:rsidR="009D4C6F">
        <w:rPr>
          <w:rFonts w:ascii="Palatino Linotype" w:hAnsi="Palatino Linotype" w:cs="Arial"/>
          <w:i/>
          <w:sz w:val="22"/>
          <w:szCs w:val="22"/>
        </w:rPr>
        <w:t xml:space="preserve">la </w:t>
      </w:r>
      <w:r w:rsidRPr="005B008A">
        <w:rPr>
          <w:rFonts w:ascii="Palatino Linotype" w:hAnsi="Palatino Linotype" w:cs="Arial"/>
          <w:i/>
          <w:sz w:val="22"/>
          <w:szCs w:val="22"/>
        </w:rPr>
        <w:t xml:space="preserve">fracción de terreno ubicada en </w:t>
      </w:r>
      <w:proofErr w:type="spellStart"/>
      <w:r w:rsidRPr="005B008A">
        <w:rPr>
          <w:rFonts w:ascii="Palatino Linotype" w:hAnsi="Palatino Linotype" w:cs="Arial"/>
          <w:i/>
          <w:sz w:val="22"/>
          <w:szCs w:val="22"/>
        </w:rPr>
        <w:t>Mz</w:t>
      </w:r>
      <w:proofErr w:type="spellEnd"/>
      <w:r w:rsidRPr="005B008A">
        <w:rPr>
          <w:rFonts w:ascii="Palatino Linotype" w:hAnsi="Palatino Linotype" w:cs="Arial"/>
          <w:i/>
          <w:sz w:val="22"/>
          <w:szCs w:val="22"/>
        </w:rPr>
        <w:t>. X</w:t>
      </w:r>
      <w:r w:rsidR="009D4C6F">
        <w:rPr>
          <w:rFonts w:ascii="Palatino Linotype" w:hAnsi="Palatino Linotype" w:cs="Arial"/>
          <w:i/>
          <w:sz w:val="22"/>
          <w:szCs w:val="22"/>
        </w:rPr>
        <w:t>IV</w:t>
      </w:r>
      <w:r w:rsidRPr="005B008A">
        <w:rPr>
          <w:rFonts w:ascii="Palatino Linotype" w:hAnsi="Palatino Linotype" w:cs="Arial"/>
          <w:i/>
          <w:sz w:val="22"/>
          <w:szCs w:val="22"/>
        </w:rPr>
        <w:t xml:space="preserve">, Sector III B, Av. de la Cultura Tolteca, Col. Unidad Habitacional El Rosario, Tlalnepantla de Baz, Estado de México”, remitido de manera incompleta por </w:t>
      </w:r>
      <w:r w:rsidRPr="005B008A">
        <w:rPr>
          <w:rFonts w:ascii="Palatino Linotype" w:hAnsi="Palatino Linotype" w:cs="Arial"/>
          <w:b/>
          <w:i/>
          <w:sz w:val="22"/>
          <w:szCs w:val="22"/>
        </w:rPr>
        <w:t xml:space="preserve">EL SUJETO OBLIGADO </w:t>
      </w:r>
      <w:r w:rsidRPr="005B008A">
        <w:rPr>
          <w:rFonts w:ascii="Palatino Linotype" w:hAnsi="Palatino Linotype" w:cs="Arial"/>
          <w:i/>
          <w:sz w:val="22"/>
          <w:szCs w:val="22"/>
        </w:rPr>
        <w:t xml:space="preserve">mediante Informe Justificado. </w:t>
      </w:r>
    </w:p>
    <w:p w:rsidR="00534C3C" w:rsidRPr="005B008A" w:rsidRDefault="009D4C6F" w:rsidP="009D4C6F">
      <w:pPr>
        <w:pStyle w:val="Prrafodelista"/>
        <w:numPr>
          <w:ilvl w:val="0"/>
          <w:numId w:val="11"/>
        </w:numPr>
        <w:spacing w:line="276" w:lineRule="auto"/>
        <w:ind w:left="1560" w:right="899" w:hanging="426"/>
        <w:jc w:val="both"/>
        <w:rPr>
          <w:rFonts w:ascii="Palatino Linotype" w:hAnsi="Palatino Linotype" w:cs="Arial"/>
          <w:i/>
          <w:sz w:val="22"/>
          <w:szCs w:val="22"/>
        </w:rPr>
      </w:pPr>
      <w:r w:rsidRPr="009D4C6F">
        <w:rPr>
          <w:rFonts w:ascii="Palatino Linotype" w:hAnsi="Palatino Linotype" w:cs="Arial"/>
          <w:i/>
          <w:sz w:val="22"/>
          <w:szCs w:val="22"/>
        </w:rPr>
        <w:t>Los recibos de pago expedidos por el Ayuntamiento por concepto del aprovechamiento</w:t>
      </w:r>
      <w:r w:rsidR="00534C3C" w:rsidRPr="005B008A">
        <w:rPr>
          <w:rFonts w:ascii="Palatino Linotype" w:hAnsi="Palatino Linotype" w:cs="Arial"/>
          <w:i/>
          <w:sz w:val="22"/>
          <w:szCs w:val="22"/>
        </w:rPr>
        <w:t xml:space="preserve">, a partir de la celebración del contrato ordenado en el inciso </w:t>
      </w:r>
      <w:r w:rsidR="003E3CA2" w:rsidRPr="005B008A">
        <w:rPr>
          <w:rFonts w:ascii="Palatino Linotype" w:hAnsi="Palatino Linotype" w:cs="Arial"/>
          <w:i/>
          <w:sz w:val="22"/>
          <w:szCs w:val="22"/>
        </w:rPr>
        <w:t xml:space="preserve">anterior </w:t>
      </w:r>
      <w:r w:rsidR="00534C3C" w:rsidRPr="005B008A">
        <w:rPr>
          <w:rFonts w:ascii="Palatino Linotype" w:hAnsi="Palatino Linotype" w:cs="Arial"/>
          <w:i/>
          <w:sz w:val="22"/>
          <w:szCs w:val="22"/>
        </w:rPr>
        <w:t>al 17 de diciembre de 2018.</w:t>
      </w:r>
    </w:p>
    <w:p w:rsidR="003E3CA2" w:rsidRPr="005B008A" w:rsidRDefault="003E3CA2" w:rsidP="009D4C6F">
      <w:pPr>
        <w:pStyle w:val="Prrafodelista"/>
        <w:numPr>
          <w:ilvl w:val="0"/>
          <w:numId w:val="11"/>
        </w:numPr>
        <w:spacing w:line="276" w:lineRule="auto"/>
        <w:ind w:left="1560" w:right="899" w:hanging="426"/>
        <w:jc w:val="both"/>
        <w:rPr>
          <w:rFonts w:ascii="Palatino Linotype" w:hAnsi="Palatino Linotype" w:cs="Arial"/>
          <w:i/>
          <w:sz w:val="22"/>
          <w:szCs w:val="22"/>
        </w:rPr>
      </w:pPr>
      <w:r w:rsidRPr="005B008A">
        <w:rPr>
          <w:rFonts w:ascii="Palatino Linotype" w:hAnsi="Palatino Linotype" w:cs="Arial"/>
          <w:i/>
          <w:sz w:val="22"/>
          <w:szCs w:val="22"/>
        </w:rPr>
        <w:t>Los estados de cuenta bancarios, en los que se advierta los montos pagados  derivados del Contrato referido en el inciso e), a partir de su celebración al 17 de diciembre de 2018.</w:t>
      </w:r>
    </w:p>
    <w:p w:rsidR="003E3CA2" w:rsidRPr="005B008A" w:rsidRDefault="003E3CA2" w:rsidP="009D4C6F">
      <w:pPr>
        <w:spacing w:line="276" w:lineRule="auto"/>
        <w:jc w:val="both"/>
        <w:rPr>
          <w:rFonts w:ascii="Palatino Linotype" w:hAnsi="Palatino Linotype" w:cs="Arial"/>
          <w:i/>
          <w:sz w:val="22"/>
          <w:szCs w:val="22"/>
        </w:rPr>
      </w:pPr>
    </w:p>
    <w:p w:rsidR="00A47320" w:rsidRPr="005B008A" w:rsidRDefault="00A47320" w:rsidP="009D4C6F">
      <w:pPr>
        <w:pStyle w:val="Prrafodelista"/>
        <w:spacing w:line="276" w:lineRule="auto"/>
        <w:ind w:left="851" w:right="899"/>
        <w:jc w:val="both"/>
        <w:rPr>
          <w:rFonts w:ascii="Palatino Linotype" w:hAnsi="Palatino Linotype" w:cs="Arial"/>
          <w:i/>
          <w:sz w:val="22"/>
          <w:szCs w:val="22"/>
        </w:rPr>
      </w:pPr>
      <w:r w:rsidRPr="005B008A">
        <w:rPr>
          <w:rFonts w:ascii="Palatino Linotype" w:hAnsi="Palatino Linotype" w:cs="Arial"/>
          <w:i/>
          <w:sz w:val="22"/>
          <w:szCs w:val="22"/>
          <w:lang w:eastAsia="es-MX"/>
        </w:rPr>
        <w:t>Debiendo</w:t>
      </w:r>
      <w:r w:rsidRPr="005B008A">
        <w:rPr>
          <w:rFonts w:ascii="Palatino Linotype" w:hAnsi="Palatino Linotype" w:cs="Arial"/>
          <w:i/>
          <w:sz w:val="22"/>
          <w:szCs w:val="22"/>
        </w:rPr>
        <w:t xml:space="preserve"> notificar a</w:t>
      </w:r>
      <w:r w:rsidR="002279A5">
        <w:rPr>
          <w:rFonts w:ascii="Palatino Linotype" w:hAnsi="Palatino Linotype" w:cs="Arial"/>
          <w:i/>
          <w:sz w:val="22"/>
          <w:szCs w:val="22"/>
        </w:rPr>
        <w:t>l</w:t>
      </w:r>
      <w:r w:rsidRPr="005B008A">
        <w:rPr>
          <w:rFonts w:ascii="Palatino Linotype" w:hAnsi="Palatino Linotype" w:cs="Arial"/>
          <w:b/>
          <w:i/>
          <w:sz w:val="22"/>
          <w:szCs w:val="22"/>
        </w:rPr>
        <w:t xml:space="preserve"> RECURRENTE</w:t>
      </w:r>
      <w:r w:rsidRPr="005B008A">
        <w:rPr>
          <w:rFonts w:ascii="Palatino Linotype" w:hAnsi="Palatino Linotype" w:cs="Arial"/>
          <w:i/>
          <w:sz w:val="22"/>
          <w:szCs w:val="22"/>
        </w:rPr>
        <w:t xml:space="preserve"> el Acuerdo de Clasificación de la información que emita en su caso el Comité de Transparencia con motivo de la versión pública.”</w:t>
      </w:r>
    </w:p>
    <w:p w:rsidR="00534C3C" w:rsidRPr="005B008A" w:rsidRDefault="00534C3C" w:rsidP="009D4C6F">
      <w:pPr>
        <w:spacing w:line="276" w:lineRule="auto"/>
        <w:jc w:val="both"/>
        <w:rPr>
          <w:rFonts w:ascii="Palatino Linotype" w:hAnsi="Palatino Linotype" w:cs="Arial"/>
          <w:sz w:val="22"/>
          <w:szCs w:val="22"/>
        </w:rPr>
      </w:pPr>
    </w:p>
    <w:p w:rsidR="00A47320" w:rsidRPr="00AF3C84" w:rsidRDefault="00A47320" w:rsidP="009D4C6F">
      <w:pPr>
        <w:spacing w:line="360" w:lineRule="auto"/>
        <w:jc w:val="both"/>
        <w:rPr>
          <w:rFonts w:ascii="Palatino Linotype" w:hAnsi="Palatino Linotype"/>
          <w:color w:val="222222"/>
          <w:shd w:val="clear" w:color="auto" w:fill="FFFFFF"/>
        </w:rPr>
      </w:pPr>
      <w:r w:rsidRPr="00AF3C84">
        <w:rPr>
          <w:rFonts w:ascii="Palatino Linotype" w:hAnsi="Palatino Linotype"/>
          <w:b/>
          <w:color w:val="222222"/>
          <w:sz w:val="28"/>
          <w:szCs w:val="28"/>
          <w:shd w:val="clear" w:color="auto" w:fill="FFFFFF"/>
        </w:rPr>
        <w:t>TERCERO.</w:t>
      </w:r>
      <w:r w:rsidRPr="00AF3C84">
        <w:rPr>
          <w:rStyle w:val="apple-converted-space"/>
          <w:rFonts w:ascii="Palatino Linotype" w:hAnsi="Palatino Linotype"/>
          <w:b/>
          <w:color w:val="222222"/>
          <w:shd w:val="clear" w:color="auto" w:fill="FFFFFF"/>
        </w:rPr>
        <w:t> </w:t>
      </w:r>
      <w:r w:rsidRPr="00AF3C84">
        <w:rPr>
          <w:rFonts w:ascii="Palatino Linotype" w:hAnsi="Palatino Linotype"/>
          <w:b/>
          <w:color w:val="222222"/>
          <w:lang w:eastAsia="es-ES_tradnl"/>
        </w:rPr>
        <w:t>Notifíquese</w:t>
      </w:r>
      <w:r w:rsidRPr="00AF3C84">
        <w:rPr>
          <w:rFonts w:ascii="Palatino Linotype" w:hAnsi="Palatino Linotype"/>
          <w:color w:val="222222"/>
          <w:lang w:eastAsia="es-ES_tradnl"/>
        </w:rPr>
        <w:t xml:space="preserve"> </w:t>
      </w:r>
      <w:r w:rsidRPr="00AF3C84">
        <w:rPr>
          <w:rFonts w:ascii="Palatino Linotype" w:hAnsi="Palatino Linotype"/>
          <w:color w:val="222222"/>
          <w:shd w:val="clear" w:color="auto" w:fill="FFFFFF"/>
        </w:rPr>
        <w:t>al Titular de la Unidad de Transparencia del</w:t>
      </w:r>
      <w:r w:rsidRPr="00AF3C84">
        <w:rPr>
          <w:rStyle w:val="apple-converted-space"/>
          <w:rFonts w:ascii="Palatino Linotype" w:hAnsi="Palatino Linotype"/>
          <w:b/>
          <w:color w:val="222222"/>
          <w:shd w:val="clear" w:color="auto" w:fill="FFFFFF"/>
        </w:rPr>
        <w:t> </w:t>
      </w:r>
      <w:r w:rsidRPr="00AF3C84">
        <w:rPr>
          <w:rFonts w:ascii="Palatino Linotype" w:hAnsi="Palatino Linotype"/>
          <w:b/>
          <w:color w:val="222222"/>
          <w:shd w:val="clear" w:color="auto" w:fill="FFFFFF"/>
        </w:rPr>
        <w:t>SUJETO OBLIGADO</w:t>
      </w:r>
      <w:r w:rsidRPr="00AF3C84">
        <w:rPr>
          <w:rFonts w:ascii="Palatino Linotype" w:hAnsi="Palatino Linotype"/>
          <w:color w:val="222222"/>
          <w:shd w:val="clear" w:color="auto" w:fill="FFFFFF"/>
        </w:rPr>
        <w:t xml:space="preserve">, para que conforme a los artículos 186, último párrafo y 189, párrafo segundo de la Ley de </w:t>
      </w:r>
      <w:r w:rsidRPr="00AF3C84">
        <w:rPr>
          <w:rFonts w:ascii="Palatino Linotype" w:hAnsi="Palatino Linotype" w:cs="Arial"/>
        </w:rPr>
        <w:t>Transparencia</w:t>
      </w:r>
      <w:r w:rsidRPr="00AF3C84">
        <w:rPr>
          <w:rFonts w:ascii="Palatino Linotype" w:hAnsi="Palatino Linotype"/>
          <w:color w:val="222222"/>
          <w:shd w:val="clear" w:color="auto" w:fill="FFFFFF"/>
        </w:rPr>
        <w:t xml:space="preserve"> y Acceso a la Información Pública del Estado de México y Municipios, dé </w:t>
      </w:r>
      <w:r w:rsidRPr="00AF3C84">
        <w:rPr>
          <w:rFonts w:ascii="Palatino Linotype" w:hAnsi="Palatino Linotype" w:cs="Arial"/>
        </w:rPr>
        <w:t>cumplimiento</w:t>
      </w:r>
      <w:r w:rsidRPr="00AF3C84">
        <w:rPr>
          <w:rFonts w:ascii="Palatino Linotype" w:hAnsi="Palatino Linotype"/>
          <w:color w:val="222222"/>
          <w:shd w:val="clear" w:color="auto" w:fill="FFFFFF"/>
        </w:rPr>
        <w:t xml:space="preserve"> a lo ordenado dentro del plazo de diez días hábiles, debiendo </w:t>
      </w:r>
      <w:r w:rsidRPr="00AF3C84">
        <w:rPr>
          <w:rFonts w:ascii="Palatino Linotype" w:hAnsi="Palatino Linotype" w:cs="Arial"/>
        </w:rPr>
        <w:t>informar</w:t>
      </w:r>
      <w:r w:rsidRPr="00AF3C84">
        <w:rPr>
          <w:rFonts w:ascii="Palatino Linotype" w:hAnsi="Palatino Linotype"/>
          <w:color w:val="222222"/>
          <w:shd w:val="clear" w:color="auto" w:fill="FFFFFF"/>
        </w:rPr>
        <w:t xml:space="preserve"> a este Instituto en un plazo </w:t>
      </w:r>
      <w:r w:rsidRPr="00AF3C84">
        <w:rPr>
          <w:rFonts w:ascii="Palatino Linotype" w:hAnsi="Palatino Linotype"/>
          <w:color w:val="222222"/>
          <w:lang w:eastAsia="es-ES_tradnl"/>
        </w:rPr>
        <w:t>de</w:t>
      </w:r>
      <w:r w:rsidRPr="00AF3C84">
        <w:rPr>
          <w:rFonts w:ascii="Palatino Linotype" w:hAnsi="Palatino Linotype"/>
          <w:color w:val="222222"/>
          <w:shd w:val="clear" w:color="auto" w:fill="FFFFFF"/>
        </w:rPr>
        <w:t xml:space="preserve"> tres días hábiles siguientes sobre el cumplimiento dado a la presente resolución.</w:t>
      </w:r>
    </w:p>
    <w:p w:rsidR="00A47320" w:rsidRPr="00AF3C84" w:rsidRDefault="00A47320" w:rsidP="009D4C6F">
      <w:pPr>
        <w:spacing w:line="360" w:lineRule="auto"/>
        <w:ind w:right="49"/>
        <w:jc w:val="both"/>
        <w:rPr>
          <w:rStyle w:val="apple-converted-space"/>
          <w:rFonts w:ascii="Palatino Linotype" w:hAnsi="Palatino Linotype"/>
          <w:b/>
          <w:color w:val="222222"/>
          <w:shd w:val="clear" w:color="auto" w:fill="FFFFFF"/>
        </w:rPr>
      </w:pPr>
    </w:p>
    <w:p w:rsidR="00A47320" w:rsidRPr="00AF3C84" w:rsidRDefault="00A47320" w:rsidP="009D4C6F">
      <w:pPr>
        <w:spacing w:line="360" w:lineRule="auto"/>
        <w:jc w:val="both"/>
        <w:rPr>
          <w:rFonts w:ascii="Palatino Linotype" w:eastAsia="Calibri" w:hAnsi="Palatino Linotype" w:cs="Arial"/>
        </w:rPr>
      </w:pPr>
      <w:r w:rsidRPr="00AF3C84">
        <w:rPr>
          <w:rFonts w:ascii="Palatino Linotype" w:hAnsi="Palatino Linotype"/>
          <w:b/>
          <w:color w:val="222222"/>
          <w:sz w:val="28"/>
          <w:szCs w:val="28"/>
          <w:shd w:val="clear" w:color="auto" w:fill="FFFFFF"/>
        </w:rPr>
        <w:t>CUARTO</w:t>
      </w:r>
      <w:r w:rsidRPr="00AF3C84">
        <w:rPr>
          <w:rFonts w:ascii="Palatino Linotype" w:hAnsi="Palatino Linotype" w:cs="Arial"/>
          <w:b/>
          <w:bCs/>
          <w:color w:val="222222"/>
          <w:lang w:eastAsia="es-MX"/>
        </w:rPr>
        <w:t xml:space="preserve">. </w:t>
      </w:r>
      <w:r w:rsidRPr="00AF3C84">
        <w:rPr>
          <w:rFonts w:ascii="Palatino Linotype" w:hAnsi="Palatino Linotype"/>
          <w:b/>
          <w:color w:val="222222"/>
          <w:lang w:eastAsia="es-ES_tradnl"/>
        </w:rPr>
        <w:t>Notifíquese</w:t>
      </w:r>
      <w:r w:rsidRPr="00AF3C84">
        <w:rPr>
          <w:rFonts w:ascii="Palatino Linotype" w:hAnsi="Palatino Linotype"/>
          <w:color w:val="222222"/>
          <w:lang w:eastAsia="es-ES_tradnl"/>
        </w:rPr>
        <w:t xml:space="preserve"> al </w:t>
      </w:r>
      <w:r w:rsidRPr="00AF3C84">
        <w:rPr>
          <w:rFonts w:ascii="Palatino Linotype" w:hAnsi="Palatino Linotype"/>
          <w:b/>
          <w:color w:val="222222"/>
          <w:lang w:eastAsia="es-ES_tradnl"/>
        </w:rPr>
        <w:t>RECURRENTE</w:t>
      </w:r>
      <w:r w:rsidRPr="00AF3C84">
        <w:rPr>
          <w:rFonts w:ascii="Palatino Linotype" w:hAnsi="Palatino Linotype"/>
          <w:color w:val="222222"/>
          <w:lang w:eastAsia="es-ES_tradnl"/>
        </w:rPr>
        <w:t xml:space="preserve"> la </w:t>
      </w:r>
      <w:r w:rsidRPr="00AF3C84">
        <w:rPr>
          <w:rFonts w:ascii="Palatino Linotype" w:hAnsi="Palatino Linotype" w:cs="Arial"/>
        </w:rPr>
        <w:t>presente</w:t>
      </w:r>
      <w:r w:rsidRPr="00AF3C84">
        <w:rPr>
          <w:rFonts w:ascii="Palatino Linotype" w:hAnsi="Palatino Linotype"/>
          <w:color w:val="222222"/>
          <w:lang w:eastAsia="es-ES_tradnl"/>
        </w:rPr>
        <w:t xml:space="preserve"> resolución.</w:t>
      </w:r>
    </w:p>
    <w:p w:rsidR="00A47320" w:rsidRPr="00AF3C84" w:rsidRDefault="00A47320" w:rsidP="009D4C6F">
      <w:pPr>
        <w:spacing w:line="360" w:lineRule="auto"/>
        <w:ind w:right="49"/>
        <w:jc w:val="both"/>
        <w:rPr>
          <w:rFonts w:ascii="Palatino Linotype" w:hAnsi="Palatino Linotype" w:cs="Arial"/>
          <w:b/>
          <w:bCs/>
          <w:color w:val="222222"/>
          <w:lang w:eastAsia="es-MX"/>
        </w:rPr>
      </w:pPr>
    </w:p>
    <w:p w:rsidR="00A47320" w:rsidRPr="00AF3C84" w:rsidRDefault="00A47320" w:rsidP="009D4C6F">
      <w:pPr>
        <w:spacing w:line="360" w:lineRule="auto"/>
        <w:jc w:val="both"/>
        <w:rPr>
          <w:rFonts w:ascii="Palatino Linotype" w:hAnsi="Palatino Linotype"/>
          <w:lang w:eastAsia="es-ES_tradnl"/>
        </w:rPr>
      </w:pPr>
      <w:r w:rsidRPr="00AF3C84">
        <w:rPr>
          <w:rFonts w:ascii="Palatino Linotype" w:hAnsi="Palatino Linotype"/>
          <w:b/>
          <w:color w:val="222222"/>
          <w:sz w:val="28"/>
          <w:szCs w:val="28"/>
          <w:shd w:val="clear" w:color="auto" w:fill="FFFFFF"/>
        </w:rPr>
        <w:t>QUINTO</w:t>
      </w:r>
      <w:r w:rsidRPr="00AF3C84">
        <w:rPr>
          <w:rFonts w:ascii="Palatino Linotype" w:hAnsi="Palatino Linotype" w:cs="Arial"/>
          <w:b/>
          <w:bCs/>
          <w:color w:val="222222"/>
          <w:sz w:val="28"/>
          <w:lang w:eastAsia="es-MX"/>
        </w:rPr>
        <w:t>.</w:t>
      </w:r>
      <w:r w:rsidRPr="00AF3C84">
        <w:rPr>
          <w:rFonts w:ascii="Palatino Linotype" w:hAnsi="Palatino Linotype"/>
          <w:color w:val="222222"/>
          <w:szCs w:val="17"/>
          <w:lang w:eastAsia="es-ES_tradnl"/>
        </w:rPr>
        <w:t xml:space="preserve"> </w:t>
      </w:r>
      <w:r w:rsidRPr="00AF3C84">
        <w:rPr>
          <w:rFonts w:ascii="Palatino Linotype" w:hAnsi="Palatino Linotype"/>
          <w:b/>
          <w:color w:val="222222"/>
          <w:lang w:eastAsia="es-ES_tradnl"/>
        </w:rPr>
        <w:t>Hágase del conocimiento</w:t>
      </w:r>
      <w:r w:rsidRPr="00AF3C84">
        <w:rPr>
          <w:rFonts w:ascii="Palatino Linotype" w:hAnsi="Palatino Linotype"/>
          <w:color w:val="222222"/>
          <w:lang w:eastAsia="es-ES_tradnl"/>
        </w:rPr>
        <w:t xml:space="preserve"> al </w:t>
      </w:r>
      <w:r w:rsidRPr="00AF3C84">
        <w:rPr>
          <w:rFonts w:ascii="Palatino Linotype" w:hAnsi="Palatino Linotype"/>
          <w:b/>
          <w:color w:val="222222"/>
          <w:lang w:eastAsia="es-ES_tradnl"/>
        </w:rPr>
        <w:t>RECURRENTE</w:t>
      </w:r>
      <w:r w:rsidRPr="00AF3C84">
        <w:rPr>
          <w:rFonts w:ascii="Palatino Linotype" w:hAnsi="Palatino Linotype"/>
          <w:color w:val="222222"/>
          <w:lang w:eastAsia="es-ES_tradnl"/>
        </w:rPr>
        <w:t xml:space="preserve"> que de conformidad con lo establecido en el </w:t>
      </w:r>
      <w:r w:rsidRPr="00AF3C84">
        <w:rPr>
          <w:rFonts w:ascii="Palatino Linotype" w:hAnsi="Palatino Linotype" w:cs="Arial"/>
        </w:rPr>
        <w:t>artículo</w:t>
      </w:r>
      <w:r w:rsidRPr="00AF3C84">
        <w:rPr>
          <w:rFonts w:ascii="Palatino Linotype" w:hAnsi="Palatino Linotype"/>
          <w:color w:val="222222"/>
          <w:lang w:eastAsia="es-ES_tradnl"/>
        </w:rPr>
        <w:t xml:space="preserve"> 196 de la </w:t>
      </w:r>
      <w:r w:rsidRPr="00AF3C84">
        <w:rPr>
          <w:rFonts w:ascii="Palatino Linotype" w:hAnsi="Palatino Linotype" w:cs="Arial"/>
        </w:rPr>
        <w:t>Ley</w:t>
      </w:r>
      <w:r w:rsidRPr="00AF3C84">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A47320" w:rsidRPr="00AF3C84" w:rsidRDefault="00A47320" w:rsidP="009D4C6F">
      <w:pPr>
        <w:spacing w:line="360" w:lineRule="auto"/>
        <w:jc w:val="both"/>
        <w:rPr>
          <w:rFonts w:ascii="Palatino Linotype" w:hAnsi="Palatino Linotype" w:cs="Arial"/>
        </w:rPr>
      </w:pPr>
    </w:p>
    <w:p w:rsidR="00A47320" w:rsidRPr="00AF3C84" w:rsidRDefault="00A47320" w:rsidP="009D4C6F">
      <w:pPr>
        <w:spacing w:line="360" w:lineRule="auto"/>
        <w:jc w:val="both"/>
        <w:rPr>
          <w:rFonts w:ascii="Palatino Linotype" w:hAnsi="Palatino Linotype"/>
          <w:lang w:eastAsia="es-ES_tradnl"/>
        </w:rPr>
      </w:pPr>
      <w:r w:rsidRPr="00AF3C84">
        <w:rPr>
          <w:rFonts w:ascii="Palatino Linotype" w:hAnsi="Palatino Linotype" w:cs="Arial"/>
          <w:b/>
          <w:bCs/>
          <w:color w:val="222222"/>
          <w:sz w:val="28"/>
          <w:lang w:eastAsia="es-MX"/>
        </w:rPr>
        <w:t>SEXTO</w:t>
      </w:r>
      <w:r w:rsidRPr="00AF3C84">
        <w:rPr>
          <w:rFonts w:ascii="Palatino Linotype" w:hAnsi="Palatino Linotype"/>
          <w:b/>
          <w:sz w:val="28"/>
          <w:szCs w:val="25"/>
        </w:rPr>
        <w:t xml:space="preserve">. </w:t>
      </w:r>
      <w:r w:rsidRPr="00AF3C84">
        <w:rPr>
          <w:rFonts w:ascii="Palatino Linotype" w:hAnsi="Palatino Linotype"/>
          <w:b/>
        </w:rPr>
        <w:t>Gírese</w:t>
      </w:r>
      <w:r w:rsidRPr="00AF3C84">
        <w:rPr>
          <w:rFonts w:ascii="Palatino Linotype" w:hAnsi="Palatino Linotype"/>
        </w:rPr>
        <w:t xml:space="preserve"> </w:t>
      </w:r>
      <w:r w:rsidRPr="00AF3C84">
        <w:rPr>
          <w:rFonts w:ascii="Palatino Linotype" w:hAnsi="Palatino Linotype"/>
          <w:lang w:eastAsia="es-ES_tradnl"/>
        </w:rPr>
        <w:t xml:space="preserve">oficio al Titular de la Contraloría Interna y Órgano de Control y Vigilancia de este </w:t>
      </w:r>
      <w:r w:rsidRPr="00AF3C84">
        <w:rPr>
          <w:rFonts w:ascii="Palatino Linotype" w:hAnsi="Palatino Linotype" w:cs="Arial"/>
        </w:rPr>
        <w:t>Instituto</w:t>
      </w:r>
      <w:r w:rsidRPr="00AF3C84">
        <w:rPr>
          <w:rFonts w:ascii="Palatino Linotype" w:hAnsi="Palatino Linotype"/>
          <w:lang w:eastAsia="es-ES_tradnl"/>
        </w:rPr>
        <w:t xml:space="preserve">, de conformidad con el artículo 190 de la Ley de Transparencia y </w:t>
      </w:r>
      <w:r w:rsidRPr="00AF3C84">
        <w:rPr>
          <w:rFonts w:ascii="Palatino Linotype" w:hAnsi="Palatino Linotype"/>
          <w:color w:val="222222"/>
          <w:shd w:val="clear" w:color="auto" w:fill="FFFFFF"/>
        </w:rPr>
        <w:t>Acceso</w:t>
      </w:r>
      <w:r w:rsidRPr="00AF3C84">
        <w:rPr>
          <w:rFonts w:ascii="Palatino Linotype" w:hAnsi="Palatino Linotype"/>
          <w:lang w:eastAsia="es-ES_tradnl"/>
        </w:rPr>
        <w:t xml:space="preserve"> a la Información Pública del Estado de México y Municipios, a fin de que determine lo conducente, en términos del Considerando </w:t>
      </w:r>
      <w:r w:rsidRPr="00AF3C84">
        <w:rPr>
          <w:rFonts w:ascii="Palatino Linotype" w:hAnsi="Palatino Linotype"/>
          <w:b/>
          <w:lang w:eastAsia="es-ES_tradnl"/>
        </w:rPr>
        <w:t>QUINTO</w:t>
      </w:r>
      <w:r w:rsidRPr="00AF3C84">
        <w:rPr>
          <w:rFonts w:ascii="Palatino Linotype" w:hAnsi="Palatino Linotype"/>
          <w:lang w:eastAsia="es-ES_tradnl"/>
        </w:rPr>
        <w:t xml:space="preserve"> de la presente resolución.</w:t>
      </w:r>
    </w:p>
    <w:p w:rsidR="00AD52D3" w:rsidRDefault="00AD52D3" w:rsidP="00AD52D3">
      <w:pPr>
        <w:pStyle w:val="Prrafodelista"/>
        <w:widowControl w:val="0"/>
        <w:autoSpaceDE w:val="0"/>
        <w:autoSpaceDN w:val="0"/>
        <w:adjustRightInd w:val="0"/>
        <w:spacing w:line="360" w:lineRule="auto"/>
        <w:ind w:left="0"/>
        <w:jc w:val="both"/>
        <w:rPr>
          <w:rFonts w:ascii="Palatino Linotype" w:hAnsi="Palatino Linotype"/>
        </w:rPr>
      </w:pPr>
    </w:p>
    <w:p w:rsidR="00AD52D3" w:rsidRDefault="00AD52D3" w:rsidP="00AD52D3">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CON AUSENCIA JUSTIFICADA; JAVIER MARTÍNEZ CRUZ Y LUIS GUSTAVO PARRA NORIEGA EMITIENDO VOTO PARTICULAR; EN LA DÉCIMA CUARTA SESIÓN ORDINARIA CELEBRADA EL DIEZ DE ABRIL DE DOS MIL DIECINUEVE, ANTE EL SECRETARIO TÉCNICO DEL PLENO, </w:t>
      </w:r>
      <w:r>
        <w:rPr>
          <w:rFonts w:ascii="Palatino Linotype" w:hAnsi="Palatino Linotype"/>
          <w:lang w:val="es-ES_tradnl"/>
        </w:rPr>
        <w:t>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4"/>
        <w:gridCol w:w="5184"/>
      </w:tblGrid>
      <w:tr w:rsidR="00AD52D3" w:rsidTr="00AD52D3">
        <w:trPr>
          <w:jc w:val="center"/>
        </w:trPr>
        <w:tc>
          <w:tcPr>
            <w:tcW w:w="10368" w:type="dxa"/>
            <w:gridSpan w:val="2"/>
          </w:tcPr>
          <w:p w:rsidR="00AD52D3" w:rsidRDefault="00AD52D3">
            <w:pPr>
              <w:spacing w:line="256" w:lineRule="auto"/>
              <w:jc w:val="center"/>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r>
              <w:rPr>
                <w:rFonts w:ascii="Palatino Linotype" w:hAnsi="Palatino Linotype" w:cs="Arial"/>
                <w:b/>
                <w:lang w:val="es-ES_tradnl"/>
              </w:rPr>
              <w:t>Zulema Martínez Sánchez</w:t>
            </w:r>
          </w:p>
          <w:p w:rsidR="00AD52D3" w:rsidRDefault="00AD52D3">
            <w:pPr>
              <w:spacing w:line="256" w:lineRule="auto"/>
              <w:jc w:val="center"/>
              <w:rPr>
                <w:rFonts w:ascii="Palatino Linotype" w:hAnsi="Palatino Linotype" w:cs="Arial"/>
                <w:b/>
                <w:lang w:val="es-ES_tradnl"/>
              </w:rPr>
            </w:pPr>
            <w:r>
              <w:rPr>
                <w:rFonts w:ascii="Palatino Linotype" w:hAnsi="Palatino Linotype" w:cs="Arial"/>
                <w:lang w:val="es-ES_tradnl"/>
              </w:rPr>
              <w:t>Comisionada Presidenta</w:t>
            </w:r>
          </w:p>
          <w:p w:rsidR="00AD52D3" w:rsidRDefault="00AD52D3">
            <w:pPr>
              <w:spacing w:line="256" w:lineRule="auto"/>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AD52D3" w:rsidTr="00AD52D3">
        <w:trPr>
          <w:jc w:val="center"/>
        </w:trPr>
        <w:tc>
          <w:tcPr>
            <w:tcW w:w="5184" w:type="dxa"/>
          </w:tcPr>
          <w:p w:rsidR="00AD52D3" w:rsidRDefault="00AD52D3">
            <w:pPr>
              <w:spacing w:line="256" w:lineRule="auto"/>
              <w:jc w:val="center"/>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AD52D3" w:rsidRDefault="00AD52D3">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AD52D3" w:rsidRDefault="00AD52D3">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AD52D3" w:rsidRDefault="00AD52D3">
            <w:pPr>
              <w:spacing w:line="256" w:lineRule="auto"/>
              <w:jc w:val="center"/>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r>
              <w:rPr>
                <w:rFonts w:ascii="Palatino Linotype" w:hAnsi="Palatino Linotype" w:cs="Arial"/>
                <w:b/>
                <w:lang w:val="es-ES_tradnl"/>
              </w:rPr>
              <w:t>Ausencia Justificada</w:t>
            </w:r>
          </w:p>
          <w:p w:rsidR="00AD52D3" w:rsidRDefault="00AD52D3">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AD52D3" w:rsidRDefault="00AD52D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AD52D3" w:rsidRDefault="00AD52D3">
            <w:pPr>
              <w:spacing w:line="256" w:lineRule="auto"/>
              <w:jc w:val="center"/>
              <w:rPr>
                <w:rFonts w:ascii="Palatino Linotype" w:hAnsi="Palatino Linotype" w:cs="Arial"/>
                <w:b/>
                <w:lang w:val="es-ES_tradnl"/>
              </w:rPr>
            </w:pPr>
          </w:p>
        </w:tc>
      </w:tr>
      <w:tr w:rsidR="00AD52D3" w:rsidTr="00AD52D3">
        <w:trPr>
          <w:jc w:val="center"/>
        </w:trPr>
        <w:tc>
          <w:tcPr>
            <w:tcW w:w="5184" w:type="dxa"/>
          </w:tcPr>
          <w:p w:rsidR="00AD52D3" w:rsidRDefault="00AD52D3">
            <w:pPr>
              <w:spacing w:line="256" w:lineRule="auto"/>
              <w:jc w:val="center"/>
              <w:rPr>
                <w:rFonts w:ascii="Palatino Linotype" w:hAnsi="Palatino Linotype" w:cs="Arial"/>
                <w:b/>
                <w:lang w:val="es-ES_tradnl"/>
              </w:rPr>
            </w:pPr>
          </w:p>
          <w:p w:rsidR="00AD52D3" w:rsidRDefault="00AD52D3">
            <w:pPr>
              <w:spacing w:line="256" w:lineRule="auto"/>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AD52D3" w:rsidRDefault="00AD52D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AD52D3" w:rsidRDefault="00AD52D3">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AD52D3" w:rsidRDefault="00AD52D3">
            <w:pPr>
              <w:spacing w:line="256" w:lineRule="auto"/>
              <w:jc w:val="center"/>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p>
          <w:p w:rsidR="00AD52D3" w:rsidRDefault="00AD52D3">
            <w:pPr>
              <w:spacing w:line="256" w:lineRule="auto"/>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AD52D3" w:rsidRDefault="00AD52D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AD52D3" w:rsidRDefault="00AD52D3">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r>
      <w:tr w:rsidR="00AD52D3" w:rsidTr="00AD52D3">
        <w:trPr>
          <w:jc w:val="center"/>
        </w:trPr>
        <w:tc>
          <w:tcPr>
            <w:tcW w:w="10368" w:type="dxa"/>
            <w:gridSpan w:val="2"/>
          </w:tcPr>
          <w:p w:rsidR="00AD52D3" w:rsidRDefault="00AD52D3">
            <w:pPr>
              <w:spacing w:line="256" w:lineRule="auto"/>
              <w:jc w:val="center"/>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p>
          <w:p w:rsidR="00AD52D3" w:rsidRDefault="00AD52D3">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AD52D3" w:rsidRDefault="00AD52D3">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AD52D3" w:rsidRDefault="00AD52D3">
            <w:pPr>
              <w:spacing w:line="256" w:lineRule="auto"/>
              <w:jc w:val="center"/>
              <w:rPr>
                <w:rFonts w:ascii="Palatino Linotype" w:hAnsi="Palatino Linotype" w:cs="Arial"/>
                <w:lang w:val="es-ES_tradnl"/>
              </w:rPr>
            </w:pPr>
            <w:r>
              <w:rPr>
                <w:rFonts w:ascii="Palatino Linotype" w:hAnsi="Palatino Linotype" w:cs="Arial"/>
                <w:b/>
                <w:lang w:val="es-ES_tradnl"/>
              </w:rPr>
              <w:t>(RÚBRICA)</w:t>
            </w:r>
          </w:p>
        </w:tc>
      </w:tr>
    </w:tbl>
    <w:p w:rsidR="003203AB" w:rsidRDefault="003203AB" w:rsidP="009D4C6F">
      <w:pPr>
        <w:jc w:val="both"/>
        <w:rPr>
          <w:rFonts w:ascii="Palatino Linotype" w:hAnsi="Palatino Linotype" w:cs="Arial"/>
        </w:rPr>
      </w:pPr>
    </w:p>
    <w:p w:rsidR="003203AB" w:rsidRDefault="003203AB" w:rsidP="009D4C6F">
      <w:pPr>
        <w:jc w:val="both"/>
        <w:rPr>
          <w:rFonts w:ascii="Palatino Linotype" w:hAnsi="Palatino Linotype" w:cs="Arial"/>
        </w:rPr>
      </w:pPr>
    </w:p>
    <w:p w:rsidR="002279A5" w:rsidRDefault="002279A5" w:rsidP="009D4C6F">
      <w:pPr>
        <w:jc w:val="both"/>
        <w:rPr>
          <w:rFonts w:ascii="Palatino Linotype" w:hAnsi="Palatino Linotype" w:cs="Arial"/>
        </w:rPr>
      </w:pPr>
    </w:p>
    <w:p w:rsidR="00A47320" w:rsidRPr="00AF3C84" w:rsidRDefault="00A47320" w:rsidP="009D4C6F">
      <w:pPr>
        <w:jc w:val="both"/>
        <w:rPr>
          <w:rFonts w:ascii="Palatino Linotype" w:hAnsi="Palatino Linotype" w:cs="Arial"/>
        </w:rPr>
      </w:pPr>
      <w:r w:rsidRPr="00AF3C84">
        <w:rPr>
          <w:rFonts w:ascii="Palatino Linotype" w:hAnsi="Palatino Linotype" w:cs="Arial"/>
        </w:rPr>
        <w:t xml:space="preserve">Esta hoja corresponde a la </w:t>
      </w:r>
      <w:r w:rsidRPr="00AD52D3">
        <w:rPr>
          <w:rFonts w:ascii="Palatino Linotype" w:hAnsi="Palatino Linotype" w:cs="Arial"/>
        </w:rPr>
        <w:t xml:space="preserve">resolución de </w:t>
      </w:r>
      <w:r w:rsidR="003203AB" w:rsidRPr="00AD52D3">
        <w:rPr>
          <w:rFonts w:ascii="Palatino Linotype" w:hAnsi="Palatino Linotype" w:cs="Arial"/>
        </w:rPr>
        <w:t>diez</w:t>
      </w:r>
      <w:r w:rsidR="002279A5" w:rsidRPr="00AD52D3">
        <w:rPr>
          <w:rFonts w:ascii="Palatino Linotype" w:hAnsi="Palatino Linotype" w:cs="Arial"/>
        </w:rPr>
        <w:t xml:space="preserve"> de abril </w:t>
      </w:r>
      <w:r w:rsidRPr="00AD52D3">
        <w:rPr>
          <w:rFonts w:ascii="Palatino Linotype" w:hAnsi="Palatino Linotype" w:cs="Arial"/>
        </w:rPr>
        <w:t>de dos</w:t>
      </w:r>
      <w:r w:rsidRPr="00AF3C84">
        <w:rPr>
          <w:rFonts w:ascii="Palatino Linotype" w:hAnsi="Palatino Linotype" w:cs="Arial"/>
        </w:rPr>
        <w:t xml:space="preserve"> mil diecinueve, emitida en el recurso de revisión número 00392/INFOEM/IP/RR/2019.</w:t>
      </w:r>
    </w:p>
    <w:p w:rsidR="002F7C96" w:rsidRPr="00AF3C84" w:rsidRDefault="00060BBE" w:rsidP="009D4C6F">
      <w:pPr>
        <w:pStyle w:val="Piedepgina"/>
        <w:rPr>
          <w:rFonts w:ascii="Palatino Linotype" w:hAnsi="Palatino Linotype" w:cs="Arial"/>
        </w:rPr>
      </w:pPr>
      <w:r>
        <w:rPr>
          <w:rFonts w:ascii="Palatino Linotype" w:hAnsi="Palatino Linotype" w:cs="Arial"/>
        </w:rPr>
        <w:t>ATU</w:t>
      </w:r>
      <w:r w:rsidR="00A47320" w:rsidRPr="00AF3C84">
        <w:rPr>
          <w:rFonts w:ascii="Palatino Linotype" w:hAnsi="Palatino Linotype" w:cs="Arial"/>
        </w:rPr>
        <w:t>/RPG</w:t>
      </w:r>
    </w:p>
    <w:sectPr w:rsidR="002F7C96" w:rsidRPr="00AF3C84" w:rsidSect="001E03A0">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682" w:rsidRDefault="00714682" w:rsidP="00C80F8C">
      <w:r>
        <w:separator/>
      </w:r>
    </w:p>
  </w:endnote>
  <w:endnote w:type="continuationSeparator" w:id="0">
    <w:p w:rsidR="00714682" w:rsidRDefault="0071468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31E" w:rsidRPr="00E573F7" w:rsidRDefault="0036331E"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3C6384">
      <w:rPr>
        <w:rFonts w:ascii="Palatino Linotype" w:hAnsi="Palatino Linotype" w:cs="Arial"/>
        <w:b/>
        <w:bCs/>
        <w:noProof/>
        <w:sz w:val="20"/>
        <w:szCs w:val="20"/>
      </w:rPr>
      <w:t>43</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3C6384">
      <w:rPr>
        <w:rFonts w:ascii="Palatino Linotype" w:hAnsi="Palatino Linotype" w:cs="Arial"/>
        <w:b/>
        <w:bCs/>
        <w:noProof/>
        <w:sz w:val="20"/>
        <w:szCs w:val="20"/>
      </w:rPr>
      <w:t>63</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31E" w:rsidRPr="007A4FB6" w:rsidRDefault="0036331E"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3C6384">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3C6384">
      <w:rPr>
        <w:rFonts w:ascii="Palatino Linotype" w:hAnsi="Palatino Linotype" w:cs="Arial"/>
        <w:b/>
        <w:bCs/>
        <w:noProof/>
        <w:sz w:val="20"/>
        <w:szCs w:val="20"/>
      </w:rPr>
      <w:t>63</w:t>
    </w:r>
    <w:r w:rsidRPr="007A4FB6">
      <w:rPr>
        <w:rFonts w:ascii="Palatino Linotype" w:hAnsi="Palatino Linotype" w:cs="Arial"/>
        <w:b/>
        <w:bCs/>
        <w:sz w:val="20"/>
        <w:szCs w:val="20"/>
      </w:rPr>
      <w:fldChar w:fldCharType="end"/>
    </w:r>
  </w:p>
  <w:p w:rsidR="0036331E" w:rsidRPr="00070856" w:rsidRDefault="0036331E"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682" w:rsidRDefault="00714682" w:rsidP="00C80F8C">
      <w:r>
        <w:separator/>
      </w:r>
    </w:p>
  </w:footnote>
  <w:footnote w:type="continuationSeparator" w:id="0">
    <w:p w:rsidR="00714682" w:rsidRDefault="00714682" w:rsidP="00C80F8C">
      <w:r>
        <w:continuationSeparator/>
      </w:r>
    </w:p>
  </w:footnote>
  <w:footnote w:id="1">
    <w:p w:rsidR="0036331E" w:rsidRPr="00135428" w:rsidRDefault="0036331E" w:rsidP="002C6619">
      <w:pPr>
        <w:pStyle w:val="Textonotapie"/>
        <w:rPr>
          <w:rFonts w:ascii="Palatino Linotype" w:hAnsi="Palatino Linotype"/>
        </w:rPr>
      </w:pPr>
      <w:r>
        <w:rPr>
          <w:rStyle w:val="Refdenotaalpie"/>
        </w:rPr>
        <w:footnoteRef/>
      </w:r>
      <w:r>
        <w:t xml:space="preserve"> </w:t>
      </w:r>
      <w:r w:rsidRPr="00135428">
        <w:rPr>
          <w:rFonts w:ascii="Palatino Linotype" w:hAnsi="Palatino Linotype"/>
          <w:b/>
        </w:rPr>
        <w:t>Artículo 95.-</w:t>
      </w:r>
      <w:r w:rsidRPr="00135428">
        <w:rPr>
          <w:rFonts w:ascii="Palatino Linotype" w:hAnsi="Palatino Linotype"/>
        </w:rPr>
        <w:t xml:space="preserve"> Son atribuciones del tesorero municipal:</w:t>
      </w:r>
    </w:p>
    <w:p w:rsidR="0036331E" w:rsidRPr="00135428" w:rsidRDefault="0036331E" w:rsidP="002C6619">
      <w:pPr>
        <w:pStyle w:val="Textonotapie"/>
        <w:rPr>
          <w:rFonts w:ascii="Palatino Linotype" w:hAnsi="Palatino Linotype"/>
        </w:rPr>
      </w:pPr>
      <w:r w:rsidRPr="00135428">
        <w:rPr>
          <w:rFonts w:ascii="Palatino Linotype" w:hAnsi="Palatino Linotype"/>
        </w:rPr>
        <w:t>…</w:t>
      </w:r>
    </w:p>
    <w:p w:rsidR="0036331E" w:rsidRPr="00135428" w:rsidRDefault="0036331E" w:rsidP="002C6619">
      <w:pPr>
        <w:pStyle w:val="Textonotapie"/>
        <w:rPr>
          <w:rFonts w:ascii="Palatino Linotype" w:hAnsi="Palatino Linotype"/>
        </w:rPr>
      </w:pPr>
      <w:r w:rsidRPr="00135428">
        <w:rPr>
          <w:rFonts w:ascii="Palatino Linotype" w:hAnsi="Palatino Linotype"/>
          <w:b/>
        </w:rPr>
        <w:t>IV.</w:t>
      </w:r>
      <w:r w:rsidRPr="00135428">
        <w:rPr>
          <w:rFonts w:ascii="Palatino Linotype" w:hAnsi="Palatino Linotype"/>
        </w:rPr>
        <w:t xml:space="preserve"> </w:t>
      </w:r>
      <w:r w:rsidRPr="00135428">
        <w:rPr>
          <w:rFonts w:ascii="Palatino Linotype" w:hAnsi="Palatino Linotype"/>
          <w:b/>
        </w:rPr>
        <w:t>Llevar</w:t>
      </w:r>
      <w:r w:rsidRPr="00135428">
        <w:rPr>
          <w:rFonts w:ascii="Palatino Linotype" w:hAnsi="Palatino Linotype"/>
        </w:rPr>
        <w:t xml:space="preserve"> </w:t>
      </w:r>
      <w:r w:rsidRPr="00135428">
        <w:rPr>
          <w:rFonts w:ascii="Palatino Linotype" w:hAnsi="Palatino Linotype"/>
          <w:b/>
        </w:rPr>
        <w:t>los registros</w:t>
      </w:r>
      <w:r w:rsidRPr="00135428">
        <w:rPr>
          <w:rFonts w:ascii="Palatino Linotype" w:hAnsi="Palatino Linotype"/>
        </w:rPr>
        <w:t xml:space="preserve"> contables, financieros y administrativos de los ingresos, egresos, e </w:t>
      </w:r>
      <w:r w:rsidRPr="00135428">
        <w:rPr>
          <w:rFonts w:ascii="Palatino Linotype" w:hAnsi="Palatino Linotype"/>
          <w:b/>
        </w:rPr>
        <w:t>inventarios</w:t>
      </w:r>
      <w:r w:rsidRPr="00135428">
        <w:rPr>
          <w:rFonts w:ascii="Palatino Linotype" w:hAnsi="Palatino Linotype"/>
        </w:rPr>
        <w:t>;</w:t>
      </w:r>
    </w:p>
  </w:footnote>
  <w:footnote w:id="2">
    <w:p w:rsidR="0036331E" w:rsidRPr="00267F7A" w:rsidRDefault="0036331E">
      <w:pPr>
        <w:pStyle w:val="Textonotapie"/>
        <w:rPr>
          <w:rFonts w:ascii="Palatino Linotype" w:hAnsi="Palatino Linotype"/>
        </w:rPr>
      </w:pPr>
      <w:r>
        <w:rPr>
          <w:rStyle w:val="Refdenotaalpie"/>
        </w:rPr>
        <w:footnoteRef/>
      </w:r>
      <w:r>
        <w:t xml:space="preserve"> </w:t>
      </w:r>
      <w:hyperlink r:id="rId1" w:history="1">
        <w:r w:rsidRPr="00267F7A">
          <w:rPr>
            <w:rStyle w:val="Hipervnculo"/>
            <w:rFonts w:ascii="Palatino Linotype" w:hAnsi="Palatino Linotype"/>
          </w:rPr>
          <w:t>https://www.ipomex.org.mx/recursos/ipo/files_ipo/2017/1/3/ec099832e1d5c0bcc4053a147b0cca13.pdf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31E" w:rsidRPr="00354355" w:rsidRDefault="0036331E"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970"/>
      <w:gridCol w:w="2551"/>
      <w:gridCol w:w="2977"/>
    </w:tblGrid>
    <w:tr w:rsidR="0036331E" w:rsidRPr="008F2CCC" w:rsidTr="00072F99">
      <w:tc>
        <w:tcPr>
          <w:tcW w:w="3970" w:type="dxa"/>
        </w:tcPr>
        <w:p w:rsidR="0036331E" w:rsidRPr="008F2CCC" w:rsidRDefault="0036331E" w:rsidP="00070856">
          <w:pPr>
            <w:rPr>
              <w:rFonts w:ascii="Palatino Linotype" w:hAnsi="Palatino Linotype"/>
              <w:b/>
              <w:sz w:val="22"/>
              <w:szCs w:val="22"/>
              <w:lang w:val="es-ES_tradnl"/>
            </w:rPr>
          </w:pPr>
        </w:p>
      </w:tc>
      <w:tc>
        <w:tcPr>
          <w:tcW w:w="2551" w:type="dxa"/>
          <w:shd w:val="clear" w:color="auto" w:fill="auto"/>
        </w:tcPr>
        <w:p w:rsidR="0036331E" w:rsidRPr="00664658" w:rsidRDefault="0036331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36331E" w:rsidRPr="00664658" w:rsidRDefault="0036331E" w:rsidP="00B14881">
          <w:pPr>
            <w:jc w:val="both"/>
            <w:rPr>
              <w:rFonts w:ascii="Palatino Linotype" w:hAnsi="Palatino Linotype"/>
              <w:b/>
              <w:sz w:val="22"/>
              <w:szCs w:val="22"/>
              <w:lang w:val="es-ES_tradnl"/>
            </w:rPr>
          </w:pPr>
          <w:r>
            <w:rPr>
              <w:rFonts w:ascii="Palatino Linotype" w:hAnsi="Palatino Linotype"/>
              <w:b/>
              <w:sz w:val="22"/>
              <w:szCs w:val="22"/>
              <w:lang w:val="es-ES_tradnl"/>
            </w:rPr>
            <w:t>00392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36331E" w:rsidRPr="008F2CCC" w:rsidTr="00072F99">
      <w:tc>
        <w:tcPr>
          <w:tcW w:w="3970" w:type="dxa"/>
        </w:tcPr>
        <w:p w:rsidR="0036331E" w:rsidRPr="008F2CCC" w:rsidRDefault="0036331E" w:rsidP="008F1EC6">
          <w:pPr>
            <w:rPr>
              <w:rFonts w:ascii="Palatino Linotype" w:hAnsi="Palatino Linotype"/>
              <w:b/>
              <w:sz w:val="22"/>
              <w:szCs w:val="22"/>
              <w:lang w:val="es-ES_tradnl"/>
            </w:rPr>
          </w:pPr>
        </w:p>
      </w:tc>
      <w:tc>
        <w:tcPr>
          <w:tcW w:w="2551" w:type="dxa"/>
          <w:shd w:val="clear" w:color="auto" w:fill="auto"/>
        </w:tcPr>
        <w:p w:rsidR="0036331E" w:rsidRPr="00664658" w:rsidRDefault="0036331E"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36331E" w:rsidRPr="00DC41C8" w:rsidRDefault="0036331E" w:rsidP="00B14881">
          <w:pPr>
            <w:jc w:val="both"/>
            <w:rPr>
              <w:rFonts w:ascii="Palatino Linotype" w:hAnsi="Palatino Linotype"/>
              <w:b/>
              <w:sz w:val="22"/>
              <w:szCs w:val="22"/>
            </w:rPr>
          </w:pPr>
          <w:r>
            <w:rPr>
              <w:rFonts w:ascii="Palatino Linotype" w:hAnsi="Palatino Linotype"/>
              <w:b/>
              <w:sz w:val="22"/>
              <w:szCs w:val="22"/>
            </w:rPr>
            <w:t xml:space="preserve">Ayuntamiento de Tlalnepantla de Baz   </w:t>
          </w:r>
        </w:p>
      </w:tc>
    </w:tr>
    <w:tr w:rsidR="0036331E" w:rsidRPr="008F2CCC" w:rsidTr="00072F99">
      <w:trPr>
        <w:trHeight w:val="228"/>
      </w:trPr>
      <w:tc>
        <w:tcPr>
          <w:tcW w:w="3970" w:type="dxa"/>
        </w:tcPr>
        <w:p w:rsidR="0036331E" w:rsidRPr="008F2CCC" w:rsidRDefault="0036331E" w:rsidP="00070856">
          <w:pPr>
            <w:rPr>
              <w:rFonts w:ascii="Palatino Linotype" w:hAnsi="Palatino Linotype"/>
              <w:b/>
              <w:sz w:val="22"/>
              <w:szCs w:val="22"/>
              <w:lang w:val="es-ES_tradnl"/>
            </w:rPr>
          </w:pPr>
        </w:p>
      </w:tc>
      <w:tc>
        <w:tcPr>
          <w:tcW w:w="2551" w:type="dxa"/>
          <w:shd w:val="clear" w:color="auto" w:fill="auto"/>
        </w:tcPr>
        <w:p w:rsidR="0036331E" w:rsidRPr="00664658" w:rsidRDefault="0036331E"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36331E" w:rsidRPr="00664658" w:rsidRDefault="0036331E"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6331E" w:rsidRPr="00354355" w:rsidRDefault="0036331E"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31E" w:rsidRPr="00B8513C" w:rsidRDefault="0036331E">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36331E" w:rsidRPr="008F2CCC" w:rsidTr="007F3279">
      <w:tc>
        <w:tcPr>
          <w:tcW w:w="3828" w:type="dxa"/>
          <w:vMerge w:val="restart"/>
        </w:tcPr>
        <w:p w:rsidR="0036331E" w:rsidRPr="008F2CCC" w:rsidRDefault="0036331E" w:rsidP="00A2780F">
          <w:pPr>
            <w:rPr>
              <w:rFonts w:ascii="Palatino Linotype" w:hAnsi="Palatino Linotype"/>
              <w:b/>
              <w:sz w:val="22"/>
              <w:szCs w:val="22"/>
              <w:lang w:val="es-ES_tradnl"/>
            </w:rPr>
          </w:pPr>
        </w:p>
      </w:tc>
      <w:tc>
        <w:tcPr>
          <w:tcW w:w="2551" w:type="dxa"/>
          <w:shd w:val="clear" w:color="auto" w:fill="auto"/>
        </w:tcPr>
        <w:p w:rsidR="0036331E" w:rsidRPr="008F2CCC" w:rsidRDefault="0036331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36331E" w:rsidRPr="008F2CCC" w:rsidRDefault="0036331E" w:rsidP="00B14881">
          <w:pPr>
            <w:jc w:val="both"/>
            <w:rPr>
              <w:rFonts w:ascii="Palatino Linotype" w:hAnsi="Palatino Linotype"/>
              <w:b/>
              <w:sz w:val="22"/>
              <w:szCs w:val="22"/>
              <w:lang w:val="es-ES_tradnl"/>
            </w:rPr>
          </w:pPr>
          <w:r>
            <w:rPr>
              <w:rFonts w:ascii="Palatino Linotype" w:hAnsi="Palatino Linotype"/>
              <w:b/>
              <w:sz w:val="22"/>
              <w:szCs w:val="22"/>
              <w:lang w:val="es-ES_tradnl"/>
            </w:rPr>
            <w:t>00392/INFOEM/IP/RR/2019</w:t>
          </w:r>
        </w:p>
      </w:tc>
    </w:tr>
    <w:tr w:rsidR="0036331E" w:rsidRPr="008F2CCC" w:rsidTr="007F3279">
      <w:tc>
        <w:tcPr>
          <w:tcW w:w="3828" w:type="dxa"/>
          <w:vMerge/>
        </w:tcPr>
        <w:p w:rsidR="0036331E" w:rsidRPr="008F2CCC" w:rsidRDefault="0036331E" w:rsidP="00A2780F">
          <w:pPr>
            <w:rPr>
              <w:rFonts w:ascii="Palatino Linotype" w:hAnsi="Palatino Linotype"/>
              <w:b/>
              <w:sz w:val="22"/>
              <w:szCs w:val="22"/>
              <w:lang w:val="es-ES_tradnl"/>
            </w:rPr>
          </w:pPr>
        </w:p>
      </w:tc>
      <w:tc>
        <w:tcPr>
          <w:tcW w:w="2551" w:type="dxa"/>
          <w:shd w:val="clear" w:color="auto" w:fill="auto"/>
        </w:tcPr>
        <w:p w:rsidR="0036331E" w:rsidRPr="008F2CCC" w:rsidRDefault="0036331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36331E" w:rsidRPr="008F2CCC" w:rsidRDefault="00460109" w:rsidP="00460109">
          <w:pPr>
            <w:jc w:val="both"/>
            <w:rPr>
              <w:rFonts w:ascii="Palatino Linotype" w:hAnsi="Palatino Linotype"/>
              <w:b/>
              <w:sz w:val="22"/>
              <w:szCs w:val="22"/>
              <w:lang w:val="es-ES_tradnl"/>
            </w:rPr>
          </w:pPr>
          <w:proofErr w:type="spellStart"/>
          <w:r>
            <w:rPr>
              <w:rFonts w:ascii="Palatino Linotype" w:hAnsi="Palatino Linotype"/>
              <w:b/>
              <w:sz w:val="22"/>
              <w:szCs w:val="22"/>
            </w:rPr>
            <w:t>xxxxxx</w:t>
          </w:r>
          <w:proofErr w:type="spellEnd"/>
          <w:r w:rsidR="0036331E">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r w:rsidR="0036331E">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p>
      </w:tc>
    </w:tr>
    <w:tr w:rsidR="0036331E" w:rsidRPr="008F2CCC" w:rsidTr="007F3279">
      <w:trPr>
        <w:trHeight w:val="228"/>
      </w:trPr>
      <w:tc>
        <w:tcPr>
          <w:tcW w:w="3828" w:type="dxa"/>
          <w:vMerge/>
        </w:tcPr>
        <w:p w:rsidR="0036331E" w:rsidRPr="008F2CCC" w:rsidRDefault="0036331E" w:rsidP="00E37C88">
          <w:pPr>
            <w:rPr>
              <w:rFonts w:ascii="Palatino Linotype" w:hAnsi="Palatino Linotype"/>
              <w:b/>
              <w:sz w:val="22"/>
              <w:szCs w:val="22"/>
              <w:lang w:val="es-ES_tradnl"/>
            </w:rPr>
          </w:pPr>
        </w:p>
      </w:tc>
      <w:tc>
        <w:tcPr>
          <w:tcW w:w="2551" w:type="dxa"/>
          <w:shd w:val="clear" w:color="auto" w:fill="auto"/>
        </w:tcPr>
        <w:p w:rsidR="0036331E" w:rsidRPr="008F2CCC" w:rsidRDefault="0036331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36331E" w:rsidRPr="00DC41C8" w:rsidRDefault="0036331E" w:rsidP="00B14881">
          <w:pPr>
            <w:jc w:val="both"/>
            <w:rPr>
              <w:rFonts w:ascii="Palatino Linotype" w:hAnsi="Palatino Linotype"/>
              <w:b/>
              <w:sz w:val="22"/>
              <w:szCs w:val="22"/>
            </w:rPr>
          </w:pPr>
          <w:r>
            <w:rPr>
              <w:rFonts w:ascii="Palatino Linotype" w:hAnsi="Palatino Linotype"/>
              <w:b/>
              <w:sz w:val="22"/>
              <w:szCs w:val="22"/>
            </w:rPr>
            <w:t xml:space="preserve">Ayuntamiento de Tlalnepantla de Baz </w:t>
          </w:r>
        </w:p>
      </w:tc>
    </w:tr>
    <w:tr w:rsidR="0036331E" w:rsidRPr="008F2CCC" w:rsidTr="007F3279">
      <w:tc>
        <w:tcPr>
          <w:tcW w:w="3828" w:type="dxa"/>
          <w:vMerge/>
        </w:tcPr>
        <w:p w:rsidR="0036331E" w:rsidRPr="008F2CCC" w:rsidRDefault="0036331E" w:rsidP="00A2780F">
          <w:pPr>
            <w:rPr>
              <w:rFonts w:ascii="Palatino Linotype" w:hAnsi="Palatino Linotype"/>
              <w:b/>
              <w:sz w:val="22"/>
              <w:szCs w:val="22"/>
              <w:lang w:val="es-ES_tradnl"/>
            </w:rPr>
          </w:pPr>
        </w:p>
      </w:tc>
      <w:tc>
        <w:tcPr>
          <w:tcW w:w="2551" w:type="dxa"/>
          <w:shd w:val="clear" w:color="auto" w:fill="auto"/>
        </w:tcPr>
        <w:p w:rsidR="0036331E" w:rsidRPr="008F2CCC" w:rsidRDefault="0036331E"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36331E" w:rsidRPr="008F2CCC" w:rsidRDefault="0036331E"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6331E" w:rsidRPr="00AF2340" w:rsidRDefault="0036331E"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56122"/>
    <w:multiLevelType w:val="hybridMultilevel"/>
    <w:tmpl w:val="64FEE8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4D72637"/>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9CD0134"/>
    <w:multiLevelType w:val="hybridMultilevel"/>
    <w:tmpl w:val="535454C2"/>
    <w:lvl w:ilvl="0" w:tplc="EA36A982">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861820"/>
    <w:multiLevelType w:val="hybridMultilevel"/>
    <w:tmpl w:val="64FEE8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17E1257"/>
    <w:multiLevelType w:val="hybridMultilevel"/>
    <w:tmpl w:val="D82A74A0"/>
    <w:lvl w:ilvl="0" w:tplc="82B607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42D049C"/>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35832D14"/>
    <w:multiLevelType w:val="hybridMultilevel"/>
    <w:tmpl w:val="333ABD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EAE5053"/>
    <w:multiLevelType w:val="hybridMultilevel"/>
    <w:tmpl w:val="2E90C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DD23BAB"/>
    <w:multiLevelType w:val="hybridMultilevel"/>
    <w:tmpl w:val="35BCC07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FEA19FA"/>
    <w:multiLevelType w:val="hybridMultilevel"/>
    <w:tmpl w:val="7940F7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5F31A2D"/>
    <w:multiLevelType w:val="hybridMultilevel"/>
    <w:tmpl w:val="C2A020E8"/>
    <w:lvl w:ilvl="0" w:tplc="E36C32A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DD744C3"/>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CB20244"/>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9"/>
  </w:num>
  <w:num w:numId="4">
    <w:abstractNumId w:val="10"/>
  </w:num>
  <w:num w:numId="5">
    <w:abstractNumId w:val="8"/>
  </w:num>
  <w:num w:numId="6">
    <w:abstractNumId w:val="11"/>
  </w:num>
  <w:num w:numId="7">
    <w:abstractNumId w:val="1"/>
  </w:num>
  <w:num w:numId="8">
    <w:abstractNumId w:val="2"/>
  </w:num>
  <w:num w:numId="9">
    <w:abstractNumId w:val="12"/>
  </w:num>
  <w:num w:numId="10">
    <w:abstractNumId w:val="5"/>
  </w:num>
  <w:num w:numId="11">
    <w:abstractNumId w:val="3"/>
  </w:num>
  <w:num w:numId="12">
    <w:abstractNumId w:val="13"/>
  </w:num>
  <w:num w:numId="13">
    <w:abstractNumId w:val="6"/>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97D"/>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1EDE"/>
    <w:rsid w:val="000123CB"/>
    <w:rsid w:val="00012A00"/>
    <w:rsid w:val="00013023"/>
    <w:rsid w:val="00013EBF"/>
    <w:rsid w:val="000142C0"/>
    <w:rsid w:val="00014E91"/>
    <w:rsid w:val="00015DDC"/>
    <w:rsid w:val="000160C6"/>
    <w:rsid w:val="00016A2B"/>
    <w:rsid w:val="00017868"/>
    <w:rsid w:val="0001796B"/>
    <w:rsid w:val="00017EBE"/>
    <w:rsid w:val="00020BD7"/>
    <w:rsid w:val="00020C9F"/>
    <w:rsid w:val="00021DFC"/>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27981"/>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CEB"/>
    <w:rsid w:val="00033E94"/>
    <w:rsid w:val="00035CDF"/>
    <w:rsid w:val="00036B1A"/>
    <w:rsid w:val="00037DDE"/>
    <w:rsid w:val="00037FDC"/>
    <w:rsid w:val="0004120D"/>
    <w:rsid w:val="000415DD"/>
    <w:rsid w:val="00041959"/>
    <w:rsid w:val="00041A86"/>
    <w:rsid w:val="000423AF"/>
    <w:rsid w:val="00042714"/>
    <w:rsid w:val="00042A23"/>
    <w:rsid w:val="00042F6A"/>
    <w:rsid w:val="00043147"/>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0BBE"/>
    <w:rsid w:val="000613E3"/>
    <w:rsid w:val="000618EE"/>
    <w:rsid w:val="00061D4C"/>
    <w:rsid w:val="00061E9B"/>
    <w:rsid w:val="00061EB4"/>
    <w:rsid w:val="00062501"/>
    <w:rsid w:val="0006258E"/>
    <w:rsid w:val="00062793"/>
    <w:rsid w:val="000628AA"/>
    <w:rsid w:val="00062C16"/>
    <w:rsid w:val="000633BB"/>
    <w:rsid w:val="000636AD"/>
    <w:rsid w:val="00063AEF"/>
    <w:rsid w:val="00064245"/>
    <w:rsid w:val="000644B3"/>
    <w:rsid w:val="000646B0"/>
    <w:rsid w:val="0006590C"/>
    <w:rsid w:val="00065B50"/>
    <w:rsid w:val="00066A54"/>
    <w:rsid w:val="00066D71"/>
    <w:rsid w:val="000700D6"/>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711"/>
    <w:rsid w:val="00085973"/>
    <w:rsid w:val="000861FF"/>
    <w:rsid w:val="0008668D"/>
    <w:rsid w:val="000867C6"/>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6C1"/>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64D"/>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06"/>
    <w:rsid w:val="000F79EA"/>
    <w:rsid w:val="000F7B4E"/>
    <w:rsid w:val="001007FB"/>
    <w:rsid w:val="00100BC0"/>
    <w:rsid w:val="00101BFD"/>
    <w:rsid w:val="001027DA"/>
    <w:rsid w:val="001028C2"/>
    <w:rsid w:val="00102BE0"/>
    <w:rsid w:val="001030D5"/>
    <w:rsid w:val="00104BFE"/>
    <w:rsid w:val="00104E56"/>
    <w:rsid w:val="0010553A"/>
    <w:rsid w:val="00105FB7"/>
    <w:rsid w:val="00106268"/>
    <w:rsid w:val="001063BB"/>
    <w:rsid w:val="00106A20"/>
    <w:rsid w:val="00106B41"/>
    <w:rsid w:val="00106FBF"/>
    <w:rsid w:val="00107FBF"/>
    <w:rsid w:val="00111DBB"/>
    <w:rsid w:val="00111F07"/>
    <w:rsid w:val="00112386"/>
    <w:rsid w:val="00112988"/>
    <w:rsid w:val="00113015"/>
    <w:rsid w:val="00113629"/>
    <w:rsid w:val="001136D3"/>
    <w:rsid w:val="001149CC"/>
    <w:rsid w:val="00114CC0"/>
    <w:rsid w:val="0011502F"/>
    <w:rsid w:val="0011507B"/>
    <w:rsid w:val="00115284"/>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428"/>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CE3"/>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2E"/>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369B"/>
    <w:rsid w:val="00193D12"/>
    <w:rsid w:val="00195288"/>
    <w:rsid w:val="0019536A"/>
    <w:rsid w:val="00195662"/>
    <w:rsid w:val="00195F6E"/>
    <w:rsid w:val="001962AC"/>
    <w:rsid w:val="00197E56"/>
    <w:rsid w:val="001A0054"/>
    <w:rsid w:val="001A14F4"/>
    <w:rsid w:val="001A19AF"/>
    <w:rsid w:val="001A1D0F"/>
    <w:rsid w:val="001A2036"/>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3A0"/>
    <w:rsid w:val="001E0842"/>
    <w:rsid w:val="001E0A85"/>
    <w:rsid w:val="001E1048"/>
    <w:rsid w:val="001E1485"/>
    <w:rsid w:val="001E1DDD"/>
    <w:rsid w:val="001E1FBA"/>
    <w:rsid w:val="001E2265"/>
    <w:rsid w:val="001E2AF3"/>
    <w:rsid w:val="001E33CF"/>
    <w:rsid w:val="001E3434"/>
    <w:rsid w:val="001E36EF"/>
    <w:rsid w:val="001E38B1"/>
    <w:rsid w:val="001E3AA6"/>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1EC5"/>
    <w:rsid w:val="001F1F43"/>
    <w:rsid w:val="001F2A8A"/>
    <w:rsid w:val="001F3670"/>
    <w:rsid w:val="001F429F"/>
    <w:rsid w:val="001F4B32"/>
    <w:rsid w:val="001F4BE7"/>
    <w:rsid w:val="001F4EAA"/>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84"/>
    <w:rsid w:val="002064B3"/>
    <w:rsid w:val="00206EF4"/>
    <w:rsid w:val="00210956"/>
    <w:rsid w:val="00210AF1"/>
    <w:rsid w:val="00212797"/>
    <w:rsid w:val="00212AD4"/>
    <w:rsid w:val="00212CDA"/>
    <w:rsid w:val="00212E8D"/>
    <w:rsid w:val="00213125"/>
    <w:rsid w:val="002141DB"/>
    <w:rsid w:val="00214260"/>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9A5"/>
    <w:rsid w:val="00227F49"/>
    <w:rsid w:val="00227FFD"/>
    <w:rsid w:val="00230127"/>
    <w:rsid w:val="00230439"/>
    <w:rsid w:val="00230597"/>
    <w:rsid w:val="0023085B"/>
    <w:rsid w:val="00230CB8"/>
    <w:rsid w:val="00231113"/>
    <w:rsid w:val="00232332"/>
    <w:rsid w:val="0023279B"/>
    <w:rsid w:val="00232BCF"/>
    <w:rsid w:val="00233ECF"/>
    <w:rsid w:val="00233F58"/>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3C3"/>
    <w:rsid w:val="00261AD7"/>
    <w:rsid w:val="00263BFE"/>
    <w:rsid w:val="002653BD"/>
    <w:rsid w:val="00265CEC"/>
    <w:rsid w:val="00265D9D"/>
    <w:rsid w:val="00265F1F"/>
    <w:rsid w:val="002660D2"/>
    <w:rsid w:val="00266E0F"/>
    <w:rsid w:val="00267D87"/>
    <w:rsid w:val="00267F7A"/>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79"/>
    <w:rsid w:val="00283424"/>
    <w:rsid w:val="002843D9"/>
    <w:rsid w:val="0028546D"/>
    <w:rsid w:val="002864B2"/>
    <w:rsid w:val="00286B88"/>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4DB3"/>
    <w:rsid w:val="002C6619"/>
    <w:rsid w:val="002C6CE9"/>
    <w:rsid w:val="002C742B"/>
    <w:rsid w:val="002C783E"/>
    <w:rsid w:val="002C79B8"/>
    <w:rsid w:val="002D0ADC"/>
    <w:rsid w:val="002D18DB"/>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99"/>
    <w:rsid w:val="002F29AD"/>
    <w:rsid w:val="002F3A15"/>
    <w:rsid w:val="002F3EDF"/>
    <w:rsid w:val="002F3F8B"/>
    <w:rsid w:val="002F424C"/>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C94"/>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3AB"/>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3982"/>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102"/>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331E"/>
    <w:rsid w:val="00364BC7"/>
    <w:rsid w:val="00365239"/>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AF1"/>
    <w:rsid w:val="003A1C98"/>
    <w:rsid w:val="003A1DFE"/>
    <w:rsid w:val="003A228E"/>
    <w:rsid w:val="003A2718"/>
    <w:rsid w:val="003A3FBF"/>
    <w:rsid w:val="003A41C5"/>
    <w:rsid w:val="003A4E64"/>
    <w:rsid w:val="003A52A9"/>
    <w:rsid w:val="003A546B"/>
    <w:rsid w:val="003A5BF1"/>
    <w:rsid w:val="003A649F"/>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384"/>
    <w:rsid w:val="003C6518"/>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3CA2"/>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56"/>
    <w:rsid w:val="004063BC"/>
    <w:rsid w:val="00406744"/>
    <w:rsid w:val="00406BF2"/>
    <w:rsid w:val="00406EEC"/>
    <w:rsid w:val="00407744"/>
    <w:rsid w:val="004079B2"/>
    <w:rsid w:val="00410E81"/>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109"/>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B20"/>
    <w:rsid w:val="00483122"/>
    <w:rsid w:val="004832A7"/>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49B"/>
    <w:rsid w:val="004D6B55"/>
    <w:rsid w:val="004E0611"/>
    <w:rsid w:val="004E0E22"/>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6D80"/>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12F"/>
    <w:rsid w:val="00502DA2"/>
    <w:rsid w:val="00502E1B"/>
    <w:rsid w:val="00502F43"/>
    <w:rsid w:val="005045D8"/>
    <w:rsid w:val="00504829"/>
    <w:rsid w:val="00504A63"/>
    <w:rsid w:val="00505143"/>
    <w:rsid w:val="005055E4"/>
    <w:rsid w:val="00505E88"/>
    <w:rsid w:val="00506111"/>
    <w:rsid w:val="00506349"/>
    <w:rsid w:val="005063F3"/>
    <w:rsid w:val="005071D8"/>
    <w:rsid w:val="005072B6"/>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973"/>
    <w:rsid w:val="005154C2"/>
    <w:rsid w:val="00515E79"/>
    <w:rsid w:val="00516405"/>
    <w:rsid w:val="00517F8D"/>
    <w:rsid w:val="00520CA8"/>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9F2"/>
    <w:rsid w:val="00531D6E"/>
    <w:rsid w:val="00532191"/>
    <w:rsid w:val="005321B3"/>
    <w:rsid w:val="00532293"/>
    <w:rsid w:val="00532734"/>
    <w:rsid w:val="0053312C"/>
    <w:rsid w:val="00533289"/>
    <w:rsid w:val="00534597"/>
    <w:rsid w:val="0053469A"/>
    <w:rsid w:val="00534847"/>
    <w:rsid w:val="005349EA"/>
    <w:rsid w:val="00534C3C"/>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68F0"/>
    <w:rsid w:val="0055797E"/>
    <w:rsid w:val="00557B6A"/>
    <w:rsid w:val="00557D16"/>
    <w:rsid w:val="00560873"/>
    <w:rsid w:val="0056137D"/>
    <w:rsid w:val="00561B68"/>
    <w:rsid w:val="00561FDC"/>
    <w:rsid w:val="00562849"/>
    <w:rsid w:val="005628B0"/>
    <w:rsid w:val="0056290A"/>
    <w:rsid w:val="00563FE4"/>
    <w:rsid w:val="00564311"/>
    <w:rsid w:val="00564773"/>
    <w:rsid w:val="0056486B"/>
    <w:rsid w:val="00564BED"/>
    <w:rsid w:val="00565584"/>
    <w:rsid w:val="0056625C"/>
    <w:rsid w:val="00566E70"/>
    <w:rsid w:val="00567880"/>
    <w:rsid w:val="00567922"/>
    <w:rsid w:val="00567DF8"/>
    <w:rsid w:val="0057021D"/>
    <w:rsid w:val="00570375"/>
    <w:rsid w:val="00570621"/>
    <w:rsid w:val="0057094C"/>
    <w:rsid w:val="00571503"/>
    <w:rsid w:val="00571728"/>
    <w:rsid w:val="00571B8B"/>
    <w:rsid w:val="00571E5C"/>
    <w:rsid w:val="005721BD"/>
    <w:rsid w:val="005722C2"/>
    <w:rsid w:val="00572D72"/>
    <w:rsid w:val="0057305F"/>
    <w:rsid w:val="005743E7"/>
    <w:rsid w:val="00574774"/>
    <w:rsid w:val="00574A7B"/>
    <w:rsid w:val="005753F2"/>
    <w:rsid w:val="00575AE2"/>
    <w:rsid w:val="00575F20"/>
    <w:rsid w:val="00576B1B"/>
    <w:rsid w:val="00576BEF"/>
    <w:rsid w:val="00576C21"/>
    <w:rsid w:val="00576EBA"/>
    <w:rsid w:val="005774DB"/>
    <w:rsid w:val="00577656"/>
    <w:rsid w:val="00577849"/>
    <w:rsid w:val="00577F5C"/>
    <w:rsid w:val="005806E5"/>
    <w:rsid w:val="00581F80"/>
    <w:rsid w:val="0058283F"/>
    <w:rsid w:val="00582D00"/>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00"/>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BA8"/>
    <w:rsid w:val="005A1F9F"/>
    <w:rsid w:val="005A2186"/>
    <w:rsid w:val="005A4B84"/>
    <w:rsid w:val="005A4D1B"/>
    <w:rsid w:val="005A523C"/>
    <w:rsid w:val="005A5D7B"/>
    <w:rsid w:val="005A7195"/>
    <w:rsid w:val="005A7E33"/>
    <w:rsid w:val="005B008A"/>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A38"/>
    <w:rsid w:val="005C5151"/>
    <w:rsid w:val="005C54BB"/>
    <w:rsid w:val="005C57AE"/>
    <w:rsid w:val="005C6109"/>
    <w:rsid w:val="005C6463"/>
    <w:rsid w:val="005C647A"/>
    <w:rsid w:val="005C6834"/>
    <w:rsid w:val="005C6980"/>
    <w:rsid w:val="005C6CB1"/>
    <w:rsid w:val="005C6D2D"/>
    <w:rsid w:val="005C71FF"/>
    <w:rsid w:val="005C748D"/>
    <w:rsid w:val="005C7B8A"/>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940"/>
    <w:rsid w:val="00604AE6"/>
    <w:rsid w:val="00605BE2"/>
    <w:rsid w:val="0060628C"/>
    <w:rsid w:val="006064F4"/>
    <w:rsid w:val="00606759"/>
    <w:rsid w:val="006079D6"/>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17672"/>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768"/>
    <w:rsid w:val="006359A6"/>
    <w:rsid w:val="00635E0E"/>
    <w:rsid w:val="00636140"/>
    <w:rsid w:val="00637B99"/>
    <w:rsid w:val="00637D80"/>
    <w:rsid w:val="00640222"/>
    <w:rsid w:val="00640727"/>
    <w:rsid w:val="00640AF2"/>
    <w:rsid w:val="0064155A"/>
    <w:rsid w:val="00641BB8"/>
    <w:rsid w:val="006433AB"/>
    <w:rsid w:val="00643765"/>
    <w:rsid w:val="00644195"/>
    <w:rsid w:val="0064543A"/>
    <w:rsid w:val="006457A5"/>
    <w:rsid w:val="00646DD0"/>
    <w:rsid w:val="00647210"/>
    <w:rsid w:val="0064794B"/>
    <w:rsid w:val="00647B41"/>
    <w:rsid w:val="00647F42"/>
    <w:rsid w:val="006500B0"/>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098F"/>
    <w:rsid w:val="00661520"/>
    <w:rsid w:val="0066224A"/>
    <w:rsid w:val="00662929"/>
    <w:rsid w:val="00662A81"/>
    <w:rsid w:val="00662E7F"/>
    <w:rsid w:val="0066328F"/>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CF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302"/>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1C5"/>
    <w:rsid w:val="006C140F"/>
    <w:rsid w:val="006C1A39"/>
    <w:rsid w:val="006C2427"/>
    <w:rsid w:val="006C24F6"/>
    <w:rsid w:val="006C2BE2"/>
    <w:rsid w:val="006C2EF9"/>
    <w:rsid w:val="006C2FB3"/>
    <w:rsid w:val="006C3E4C"/>
    <w:rsid w:val="006C4056"/>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5C1"/>
    <w:rsid w:val="00700CBB"/>
    <w:rsid w:val="00700FF5"/>
    <w:rsid w:val="00701189"/>
    <w:rsid w:val="007017EB"/>
    <w:rsid w:val="0070224A"/>
    <w:rsid w:val="00703168"/>
    <w:rsid w:val="00703C28"/>
    <w:rsid w:val="007042CF"/>
    <w:rsid w:val="0070431A"/>
    <w:rsid w:val="007047FD"/>
    <w:rsid w:val="0070528E"/>
    <w:rsid w:val="00705741"/>
    <w:rsid w:val="00706383"/>
    <w:rsid w:val="00706546"/>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682"/>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2E6"/>
    <w:rsid w:val="00754ECB"/>
    <w:rsid w:val="00755188"/>
    <w:rsid w:val="00755CEA"/>
    <w:rsid w:val="007566BA"/>
    <w:rsid w:val="0075684D"/>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1E9B"/>
    <w:rsid w:val="007A2245"/>
    <w:rsid w:val="007A227B"/>
    <w:rsid w:val="007A2AB1"/>
    <w:rsid w:val="007A2F02"/>
    <w:rsid w:val="007A30B1"/>
    <w:rsid w:val="007A356D"/>
    <w:rsid w:val="007A3822"/>
    <w:rsid w:val="007A39BA"/>
    <w:rsid w:val="007A3FDE"/>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43"/>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279"/>
    <w:rsid w:val="007F414D"/>
    <w:rsid w:val="007F4D6F"/>
    <w:rsid w:val="007F4DA5"/>
    <w:rsid w:val="007F502F"/>
    <w:rsid w:val="007F53AA"/>
    <w:rsid w:val="007F6D99"/>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A31"/>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6F32"/>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5D12"/>
    <w:rsid w:val="008465C6"/>
    <w:rsid w:val="008467B8"/>
    <w:rsid w:val="00847359"/>
    <w:rsid w:val="00850321"/>
    <w:rsid w:val="008505AA"/>
    <w:rsid w:val="0085064A"/>
    <w:rsid w:val="0085166E"/>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8EA"/>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7DA5"/>
    <w:rsid w:val="00877F14"/>
    <w:rsid w:val="00880852"/>
    <w:rsid w:val="00881598"/>
    <w:rsid w:val="00881F95"/>
    <w:rsid w:val="00882F26"/>
    <w:rsid w:val="008831C0"/>
    <w:rsid w:val="0088335C"/>
    <w:rsid w:val="00883602"/>
    <w:rsid w:val="008837F7"/>
    <w:rsid w:val="008838AA"/>
    <w:rsid w:val="00883C9C"/>
    <w:rsid w:val="008851BF"/>
    <w:rsid w:val="0088574B"/>
    <w:rsid w:val="0088594E"/>
    <w:rsid w:val="0088649D"/>
    <w:rsid w:val="00886768"/>
    <w:rsid w:val="008875A6"/>
    <w:rsid w:val="008876FD"/>
    <w:rsid w:val="00887A19"/>
    <w:rsid w:val="00890136"/>
    <w:rsid w:val="00890917"/>
    <w:rsid w:val="0089148D"/>
    <w:rsid w:val="0089181D"/>
    <w:rsid w:val="0089193E"/>
    <w:rsid w:val="0089272F"/>
    <w:rsid w:val="00892774"/>
    <w:rsid w:val="008929EC"/>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0A1"/>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37"/>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18"/>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1E21"/>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87CC6"/>
    <w:rsid w:val="00990AF2"/>
    <w:rsid w:val="00990BC0"/>
    <w:rsid w:val="00990E33"/>
    <w:rsid w:val="00990FB1"/>
    <w:rsid w:val="00991261"/>
    <w:rsid w:val="0099157D"/>
    <w:rsid w:val="009928CB"/>
    <w:rsid w:val="00993500"/>
    <w:rsid w:val="009941A8"/>
    <w:rsid w:val="00995B06"/>
    <w:rsid w:val="0099621E"/>
    <w:rsid w:val="00996794"/>
    <w:rsid w:val="009969B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5A47"/>
    <w:rsid w:val="009A662F"/>
    <w:rsid w:val="009A6A7F"/>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3710"/>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4C6F"/>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47320"/>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16D"/>
    <w:rsid w:val="00A62F19"/>
    <w:rsid w:val="00A6338B"/>
    <w:rsid w:val="00A63567"/>
    <w:rsid w:val="00A635DE"/>
    <w:rsid w:val="00A63958"/>
    <w:rsid w:val="00A640E4"/>
    <w:rsid w:val="00A6429F"/>
    <w:rsid w:val="00A651C5"/>
    <w:rsid w:val="00A65B4D"/>
    <w:rsid w:val="00A65C19"/>
    <w:rsid w:val="00A65D16"/>
    <w:rsid w:val="00A66398"/>
    <w:rsid w:val="00A666B0"/>
    <w:rsid w:val="00A66DD5"/>
    <w:rsid w:val="00A66E61"/>
    <w:rsid w:val="00A6702C"/>
    <w:rsid w:val="00A67228"/>
    <w:rsid w:val="00A67612"/>
    <w:rsid w:val="00A703DA"/>
    <w:rsid w:val="00A709FE"/>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CAE"/>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2D3"/>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3C84"/>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C31"/>
    <w:rsid w:val="00B02D12"/>
    <w:rsid w:val="00B031BD"/>
    <w:rsid w:val="00B03E19"/>
    <w:rsid w:val="00B040E3"/>
    <w:rsid w:val="00B04104"/>
    <w:rsid w:val="00B045AD"/>
    <w:rsid w:val="00B04C88"/>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458C"/>
    <w:rsid w:val="00B14881"/>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22E"/>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C3F"/>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0C4"/>
    <w:rsid w:val="00BA2445"/>
    <w:rsid w:val="00BA2582"/>
    <w:rsid w:val="00BA2714"/>
    <w:rsid w:val="00BA2C74"/>
    <w:rsid w:val="00BA35C1"/>
    <w:rsid w:val="00BA7149"/>
    <w:rsid w:val="00BA723D"/>
    <w:rsid w:val="00BA7298"/>
    <w:rsid w:val="00BA76B6"/>
    <w:rsid w:val="00BB093D"/>
    <w:rsid w:val="00BB0A85"/>
    <w:rsid w:val="00BB0B5D"/>
    <w:rsid w:val="00BB13AD"/>
    <w:rsid w:val="00BB1EE1"/>
    <w:rsid w:val="00BB2072"/>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0C8"/>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7C8"/>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C4C"/>
    <w:rsid w:val="00C4630A"/>
    <w:rsid w:val="00C4700C"/>
    <w:rsid w:val="00C47110"/>
    <w:rsid w:val="00C507F4"/>
    <w:rsid w:val="00C50DE7"/>
    <w:rsid w:val="00C51A3E"/>
    <w:rsid w:val="00C51BDD"/>
    <w:rsid w:val="00C524BC"/>
    <w:rsid w:val="00C52B72"/>
    <w:rsid w:val="00C53506"/>
    <w:rsid w:val="00C5359C"/>
    <w:rsid w:val="00C536F2"/>
    <w:rsid w:val="00C53C4A"/>
    <w:rsid w:val="00C53DB2"/>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801B1"/>
    <w:rsid w:val="00C80428"/>
    <w:rsid w:val="00C804BE"/>
    <w:rsid w:val="00C80F8C"/>
    <w:rsid w:val="00C81267"/>
    <w:rsid w:val="00C8219A"/>
    <w:rsid w:val="00C835BF"/>
    <w:rsid w:val="00C83685"/>
    <w:rsid w:val="00C8430A"/>
    <w:rsid w:val="00C843CE"/>
    <w:rsid w:val="00C84D0D"/>
    <w:rsid w:val="00C857D8"/>
    <w:rsid w:val="00C85EF1"/>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426"/>
    <w:rsid w:val="00CB38EF"/>
    <w:rsid w:val="00CB3FE5"/>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AF6"/>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416"/>
    <w:rsid w:val="00CF5A72"/>
    <w:rsid w:val="00CF5B6A"/>
    <w:rsid w:val="00CF6421"/>
    <w:rsid w:val="00CF7515"/>
    <w:rsid w:val="00CF7ECD"/>
    <w:rsid w:val="00D0057C"/>
    <w:rsid w:val="00D00664"/>
    <w:rsid w:val="00D00A64"/>
    <w:rsid w:val="00D00B6E"/>
    <w:rsid w:val="00D014AE"/>
    <w:rsid w:val="00D01D8E"/>
    <w:rsid w:val="00D023BF"/>
    <w:rsid w:val="00D0320A"/>
    <w:rsid w:val="00D034AE"/>
    <w:rsid w:val="00D03D86"/>
    <w:rsid w:val="00D041DB"/>
    <w:rsid w:val="00D05AE8"/>
    <w:rsid w:val="00D060F4"/>
    <w:rsid w:val="00D06221"/>
    <w:rsid w:val="00D07B90"/>
    <w:rsid w:val="00D10920"/>
    <w:rsid w:val="00D10BB0"/>
    <w:rsid w:val="00D10C69"/>
    <w:rsid w:val="00D11A5A"/>
    <w:rsid w:val="00D12C93"/>
    <w:rsid w:val="00D1422D"/>
    <w:rsid w:val="00D14513"/>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8D0"/>
    <w:rsid w:val="00D25D8E"/>
    <w:rsid w:val="00D26144"/>
    <w:rsid w:val="00D30461"/>
    <w:rsid w:val="00D30561"/>
    <w:rsid w:val="00D30DB1"/>
    <w:rsid w:val="00D31BB0"/>
    <w:rsid w:val="00D31DB2"/>
    <w:rsid w:val="00D3328F"/>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540"/>
    <w:rsid w:val="00D9186C"/>
    <w:rsid w:val="00D91E6A"/>
    <w:rsid w:val="00D91F4E"/>
    <w:rsid w:val="00D9206C"/>
    <w:rsid w:val="00D920E3"/>
    <w:rsid w:val="00D923C9"/>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1F33"/>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561"/>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3CD"/>
    <w:rsid w:val="00E565A4"/>
    <w:rsid w:val="00E5676C"/>
    <w:rsid w:val="00E56E8D"/>
    <w:rsid w:val="00E56EE0"/>
    <w:rsid w:val="00E573F7"/>
    <w:rsid w:val="00E6045D"/>
    <w:rsid w:val="00E611E9"/>
    <w:rsid w:val="00E612B9"/>
    <w:rsid w:val="00E6162E"/>
    <w:rsid w:val="00E61783"/>
    <w:rsid w:val="00E61932"/>
    <w:rsid w:val="00E62222"/>
    <w:rsid w:val="00E622BA"/>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5B81"/>
    <w:rsid w:val="00E76B3A"/>
    <w:rsid w:val="00E76BC6"/>
    <w:rsid w:val="00E77358"/>
    <w:rsid w:val="00E77DCB"/>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692"/>
    <w:rsid w:val="00EC26E1"/>
    <w:rsid w:val="00EC298C"/>
    <w:rsid w:val="00EC2C26"/>
    <w:rsid w:val="00EC3861"/>
    <w:rsid w:val="00EC509C"/>
    <w:rsid w:val="00EC5301"/>
    <w:rsid w:val="00EC5CA8"/>
    <w:rsid w:val="00EC64B5"/>
    <w:rsid w:val="00EC685F"/>
    <w:rsid w:val="00EC715C"/>
    <w:rsid w:val="00EC761D"/>
    <w:rsid w:val="00ED0A62"/>
    <w:rsid w:val="00ED0EFD"/>
    <w:rsid w:val="00ED1AB6"/>
    <w:rsid w:val="00ED2644"/>
    <w:rsid w:val="00ED2D9C"/>
    <w:rsid w:val="00ED360F"/>
    <w:rsid w:val="00ED3EC5"/>
    <w:rsid w:val="00ED4566"/>
    <w:rsid w:val="00ED4E8E"/>
    <w:rsid w:val="00ED4F9F"/>
    <w:rsid w:val="00ED5205"/>
    <w:rsid w:val="00ED5486"/>
    <w:rsid w:val="00ED5A04"/>
    <w:rsid w:val="00ED6530"/>
    <w:rsid w:val="00ED689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50D3"/>
    <w:rsid w:val="00EE5AB7"/>
    <w:rsid w:val="00EE62B1"/>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45D"/>
    <w:rsid w:val="00EF6910"/>
    <w:rsid w:val="00EF6CBC"/>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50E"/>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35C9"/>
    <w:rsid w:val="00F3460E"/>
    <w:rsid w:val="00F35168"/>
    <w:rsid w:val="00F35B4B"/>
    <w:rsid w:val="00F369F8"/>
    <w:rsid w:val="00F3712D"/>
    <w:rsid w:val="00F37384"/>
    <w:rsid w:val="00F40701"/>
    <w:rsid w:val="00F407CB"/>
    <w:rsid w:val="00F408A1"/>
    <w:rsid w:val="00F408E3"/>
    <w:rsid w:val="00F40912"/>
    <w:rsid w:val="00F413DE"/>
    <w:rsid w:val="00F41917"/>
    <w:rsid w:val="00F43AFE"/>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CBD"/>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57AEA"/>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986"/>
    <w:rsid w:val="00F74E4E"/>
    <w:rsid w:val="00F74FF2"/>
    <w:rsid w:val="00F75600"/>
    <w:rsid w:val="00F75C16"/>
    <w:rsid w:val="00F75F32"/>
    <w:rsid w:val="00F7794C"/>
    <w:rsid w:val="00F77BFA"/>
    <w:rsid w:val="00F77C90"/>
    <w:rsid w:val="00F8044C"/>
    <w:rsid w:val="00F80560"/>
    <w:rsid w:val="00F80DC2"/>
    <w:rsid w:val="00F81FCF"/>
    <w:rsid w:val="00F822B2"/>
    <w:rsid w:val="00F822BE"/>
    <w:rsid w:val="00F82627"/>
    <w:rsid w:val="00F827D7"/>
    <w:rsid w:val="00F828E2"/>
    <w:rsid w:val="00F836BA"/>
    <w:rsid w:val="00F83D96"/>
    <w:rsid w:val="00F83EA1"/>
    <w:rsid w:val="00F842A4"/>
    <w:rsid w:val="00F8531B"/>
    <w:rsid w:val="00F85A9F"/>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3A26"/>
    <w:rsid w:val="00FA3A48"/>
    <w:rsid w:val="00FA3BF4"/>
    <w:rsid w:val="00FA3CB4"/>
    <w:rsid w:val="00FA4C3D"/>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45"/>
    <w:rsid w:val="00FC52D9"/>
    <w:rsid w:val="00FC5664"/>
    <w:rsid w:val="00FC5C23"/>
    <w:rsid w:val="00FC63D5"/>
    <w:rsid w:val="00FC6581"/>
    <w:rsid w:val="00FC675E"/>
    <w:rsid w:val="00FC682F"/>
    <w:rsid w:val="00FC690F"/>
    <w:rsid w:val="00FC6BD0"/>
    <w:rsid w:val="00FC7DF3"/>
    <w:rsid w:val="00FD0744"/>
    <w:rsid w:val="00FD22CB"/>
    <w:rsid w:val="00FD387E"/>
    <w:rsid w:val="00FD3CA5"/>
    <w:rsid w:val="00FD3CB1"/>
    <w:rsid w:val="00FD41F6"/>
    <w:rsid w:val="00FD50ED"/>
    <w:rsid w:val="00FD5206"/>
    <w:rsid w:val="00FD57BF"/>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CBF3FD-AAD5-4C1B-9051-115DD7D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982"/>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560">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3387712">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8434631">
      <w:bodyDiv w:val="1"/>
      <w:marLeft w:val="0"/>
      <w:marRight w:val="0"/>
      <w:marTop w:val="0"/>
      <w:marBottom w:val="0"/>
      <w:divBdr>
        <w:top w:val="none" w:sz="0" w:space="0" w:color="auto"/>
        <w:left w:val="none" w:sz="0" w:space="0" w:color="auto"/>
        <w:bottom w:val="none" w:sz="0" w:space="0" w:color="auto"/>
        <w:right w:val="none" w:sz="0" w:space="0" w:color="auto"/>
      </w:divBdr>
    </w:div>
    <w:div w:id="36591383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7320893">
      <w:bodyDiv w:val="1"/>
      <w:marLeft w:val="0"/>
      <w:marRight w:val="0"/>
      <w:marTop w:val="0"/>
      <w:marBottom w:val="0"/>
      <w:divBdr>
        <w:top w:val="none" w:sz="0" w:space="0" w:color="auto"/>
        <w:left w:val="none" w:sz="0" w:space="0" w:color="auto"/>
        <w:bottom w:val="none" w:sz="0" w:space="0" w:color="auto"/>
        <w:right w:val="none" w:sz="0" w:space="0" w:color="auto"/>
      </w:divBdr>
    </w:div>
    <w:div w:id="41263167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4493626">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9655850">
      <w:bodyDiv w:val="1"/>
      <w:marLeft w:val="0"/>
      <w:marRight w:val="0"/>
      <w:marTop w:val="0"/>
      <w:marBottom w:val="0"/>
      <w:divBdr>
        <w:top w:val="none" w:sz="0" w:space="0" w:color="auto"/>
        <w:left w:val="none" w:sz="0" w:space="0" w:color="auto"/>
        <w:bottom w:val="none" w:sz="0" w:space="0" w:color="auto"/>
        <w:right w:val="none" w:sz="0" w:space="0" w:color="auto"/>
      </w:divBdr>
    </w:div>
    <w:div w:id="560140309">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4800550">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3402913">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697360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21034546">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116291">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4201478">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8382154">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5276997">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81638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9277726">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6295168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65063541">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256235">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28314.page"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recursos/ipo/files_ipo/2017/1/3/ec099832e1d5c0bcc4053a147b0cca13.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FEAF9-52A7-48B6-A4F5-81C3A5B62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63</Pages>
  <Words>15703</Words>
  <Characters>86367</Characters>
  <Application>Microsoft Office Word</Application>
  <DocSecurity>0</DocSecurity>
  <Lines>719</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30</cp:revision>
  <cp:lastPrinted>2019-03-13T20:54:00Z</cp:lastPrinted>
  <dcterms:created xsi:type="dcterms:W3CDTF">2019-03-13T21:21:00Z</dcterms:created>
  <dcterms:modified xsi:type="dcterms:W3CDTF">2019-08-05T19:52:00Z</dcterms:modified>
</cp:coreProperties>
</file>